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济南市高层次人才分类目录</w:t>
      </w:r>
    </w:p>
    <w:p>
      <w:pPr>
        <w:pStyle w:val="4"/>
        <w:shd w:val="clear" w:color="auto" w:fill="FFFFFF"/>
        <w:spacing w:line="600" w:lineRule="exact"/>
        <w:jc w:val="center"/>
        <w:rPr>
          <w:rFonts w:hint="eastAsia" w:ascii="华文楷体" w:hAnsi="华文楷体" w:eastAsia="华文楷体" w:cs="华文楷体"/>
          <w:color w:val="000000"/>
          <w:sz w:val="44"/>
          <w:szCs w:val="44"/>
          <w:lang w:eastAsia="zh-CN"/>
        </w:rPr>
      </w:pPr>
      <w:r>
        <w:rPr>
          <w:rFonts w:hint="eastAsia" w:ascii="华文楷体" w:hAnsi="华文楷体" w:eastAsia="华文楷体" w:cs="华文楷体"/>
          <w:color w:val="000000"/>
          <w:sz w:val="44"/>
          <w:szCs w:val="44"/>
          <w:lang w:eastAsia="zh-CN"/>
        </w:rPr>
        <w:t>（</w:t>
      </w:r>
      <w:r>
        <w:rPr>
          <w:rFonts w:hint="eastAsia" w:ascii="华文楷体" w:hAnsi="华文楷体" w:eastAsia="华文楷体" w:cs="华文楷体"/>
          <w:color w:val="000000"/>
          <w:sz w:val="44"/>
          <w:szCs w:val="44"/>
          <w:lang w:val="en-US" w:eastAsia="zh-CN"/>
        </w:rPr>
        <w:t>2023.11.06更新</w:t>
      </w:r>
      <w:r>
        <w:rPr>
          <w:rFonts w:hint="eastAsia" w:ascii="华文楷体" w:hAnsi="华文楷体" w:eastAsia="华文楷体" w:cs="华文楷体"/>
          <w:color w:val="000000"/>
          <w:sz w:val="44"/>
          <w:szCs w:val="44"/>
          <w:lang w:eastAsia="zh-CN"/>
        </w:rPr>
        <w:t>）</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kern w:val="0"/>
          <w:sz w:val="32"/>
          <w:szCs w:val="32"/>
          <w:lang w:val="en-US" w:eastAsia="zh-CN" w:bidi="ar"/>
        </w:rPr>
      </w:pPr>
      <w:r>
        <w:rPr>
          <w:rFonts w:hint="eastAsia" w:ascii="微软雅黑" w:hAnsi="微软雅黑" w:eastAsia="微软雅黑" w:cs="微软雅黑"/>
          <w:i w:val="0"/>
          <w:iCs w:val="0"/>
          <w:caps w:val="0"/>
          <w:color w:val="000000"/>
          <w:spacing w:val="0"/>
          <w:kern w:val="0"/>
          <w:sz w:val="32"/>
          <w:szCs w:val="32"/>
          <w:lang w:val="en-US" w:eastAsia="zh-CN" w:bidi="ar"/>
        </w:rPr>
        <w:t>常规性高层次人才分类认定</w:t>
      </w:r>
    </w:p>
    <w:p>
      <w:pPr>
        <w:keepNext w:val="0"/>
        <w:keepLines w:val="0"/>
        <w:widowControl/>
        <w:suppressLineNumbers w:val="0"/>
        <w:ind w:left="0" w:firstLine="0"/>
        <w:jc w:val="left"/>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A类（国内外顶尖人才）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1、诺贝尔奖获得者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2、国家最高科学技术奖获得者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3、中国科学院院士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4、中国工程院院士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5、中国社会科学院学部委员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6、“国家级人才工程”杰出人才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7、发达国家科学院院士或者工程院院士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8、相当于上述层次的顶尖人才</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B类（国家级领军人才）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1、“国家级人才工程”除杰出人才之外的人选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2、教育部“长江学者奖励计划”特聘教授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3、国家杰出青年科学基金获得者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4、国家科学技术进步奖特等奖获得者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5、国家自然科学奖、技术发明奖、科学技术进步奖一等奖前2位完成人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6、中国政府“友谊奖”专家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7、百千万人才工程国家级人选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8、担任过世界500强企业地区总部总经理（董事长）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9、相当于上述层次的领军人才</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C类（省级领军人才）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1、国家自然科学奖、技术发明奖、科学技术进步奖一等奖除前2位之外的完成人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2、国家自然科学奖、技术发明奖、科学技术进步奖二等奖前2位完成人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3、中国国际科学技术合作奖获得者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4、省、部、军队、国防自然科学奖、技术发明奖、科学技术进步奖一等奖前2位完成人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5、省科学技术最高奖获得者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6、泰山学者、泰山产业领军人才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7、中国科学院率先行动“百人计划”入选者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8、中华技能大奖获得者、全国技术能手、国家级技能大师工作室领衔人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9、教育部“新世纪优秀人才支持计划”入选者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10、全国模范教师、全国教育系统先进工作者、全国优秀教育工作者、国家级教学名师、全国优秀教师、省特级教师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11、国家卫生健康有突出贡献的中青年专家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12、国家重点实验室、国家工程实验室、国家工程（技术）研究中心、国家认定企业技术中心主任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13、“外专双百计划”入选者、“齐鲁友谊奖”专家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14、担任过中国500强企业、中国民营企业300强企业地区总部总经理（董事长）、首席技术官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15、享受国务院特殊津贴专家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16、省有突出贡献的中青年专家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17、相当于上述层次的领军人才</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D类（市级领军人才）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1、国家自然科学奖、技术发明奖、科学技术进步奖二等奖除前2位之外的完成人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2、国家自然科学奖、技术发明奖、科学技术进步奖三等奖前2位完成人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3、省、部、军队、国防自然科学奖、技术发明奖、科学技术进步奖一等奖除前2位之外的完成人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4、省、部、军队、国防自然科学奖、技术发明奖、科学技术进步奖二等奖前2位完成人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5、泉城特聘专家、泉城产业领军人才、泉城学者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6、济南专业技术拔尖人才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7、泉城高端外专计划入选人才、“泉城友谊奖”专家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8、泉城首席技师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9、全国优秀科技工作者、中国青年科技奖获得者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10、齐鲁首席技师、省有突出贡献技师、省技术能手、省级技能大师工作站领衔人、省教学能手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11、齐鲁乡村之星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12、齐鲁金融英才 (原山东省金融高端人才)、齐鲁金融之星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13、齐鲁和谐使者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14、齐鲁名师、名校长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15、省优秀科技工作者获得者、省青年科技奖获得者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16、省留学人员回国创业奖获得者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17、具有正高级专业技术职务资格证书并作为第一责任人承担过省级以上研究课题或成果、获省级以上奖励的专业技术人才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18、“海右名家”系列产业领军人才、高端外专集聚工程入选人才， “海右名士”系列专业技术拔尖人才、首席技师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19、泉城名师、名校长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20、相当于上述层次的领军人才</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E类（优秀专业人才）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1、市突出贡献技师、市杰出技术能手、市级技能大师工作室领衔人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2、泉城乡村之星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3、泉城和谐使者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4、市优秀科技工作者获得者、市青年科技奖获得者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5、具有副高级专业技术职务资格证书、高级技师职业资格证书、高级社会工作师职业资格证书的专业技术人才、高技能人才、农村实用人才、社会工作人才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6、济南市规模以上企业获市级以上奖励的主要经营管理人才或职业经理人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7、具有国内外全日制博士、硕士学历学位的人才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8、“海右名士”系列乡村之星、和谐使者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9、相当于上述层次的优秀专业人才</w:t>
            </w:r>
          </w:p>
        </w:tc>
      </w:tr>
    </w:tbl>
    <w:p>
      <w:pPr>
        <w:rPr>
          <w:rFonts w:hint="default" w:eastAsia="宋体"/>
          <w:lang w:val="en-US" w:eastAsia="zh-CN"/>
        </w:rPr>
      </w:pPr>
    </w:p>
    <w:p>
      <w:pPr>
        <w:keepNext w:val="0"/>
        <w:keepLines w:val="0"/>
        <w:widowControl/>
        <w:suppressLineNumbers w:val="0"/>
        <w:ind w:left="0" w:firstLine="0"/>
        <w:jc w:val="left"/>
        <w:rPr>
          <w:rFonts w:hint="default" w:ascii="微软雅黑" w:hAnsi="微软雅黑" w:eastAsia="微软雅黑" w:cs="微软雅黑"/>
          <w:i w:val="0"/>
          <w:iCs w:val="0"/>
          <w:caps w:val="0"/>
          <w:color w:val="000000"/>
          <w:spacing w:val="0"/>
          <w:kern w:val="0"/>
          <w:sz w:val="27"/>
          <w:szCs w:val="27"/>
          <w:lang w:val="en-US" w:eastAsia="zh-CN" w:bidi="ar"/>
        </w:rPr>
      </w:pPr>
    </w:p>
    <w:p>
      <w:pPr>
        <w:keepNext w:val="0"/>
        <w:keepLines w:val="0"/>
        <w:widowControl/>
        <w:suppressLineNumbers w:val="0"/>
        <w:ind w:left="0" w:firstLine="0"/>
        <w:jc w:val="left"/>
        <w:rPr>
          <w:rFonts w:hint="default" w:ascii="微软雅黑" w:hAnsi="微软雅黑" w:eastAsia="微软雅黑" w:cs="微软雅黑"/>
          <w:i w:val="0"/>
          <w:iCs w:val="0"/>
          <w:caps w:val="0"/>
          <w:color w:val="000000"/>
          <w:spacing w:val="0"/>
          <w:kern w:val="0"/>
          <w:sz w:val="27"/>
          <w:szCs w:val="27"/>
          <w:lang w:val="en-US" w:eastAsia="zh-CN" w:bidi="ar"/>
        </w:rPr>
      </w:pPr>
    </w:p>
    <w:p>
      <w:pPr>
        <w:keepNext w:val="0"/>
        <w:keepLines w:val="0"/>
        <w:widowControl/>
        <w:suppressLineNumbers w:val="0"/>
        <w:ind w:left="0" w:firstLine="0"/>
        <w:jc w:val="left"/>
        <w:rPr>
          <w:rFonts w:hint="default" w:ascii="微软雅黑" w:hAnsi="微软雅黑" w:eastAsia="微软雅黑" w:cs="微软雅黑"/>
          <w:i w:val="0"/>
          <w:iCs w:val="0"/>
          <w:caps w:val="0"/>
          <w:color w:val="000000"/>
          <w:spacing w:val="0"/>
          <w:kern w:val="0"/>
          <w:sz w:val="27"/>
          <w:szCs w:val="27"/>
          <w:lang w:val="en-US" w:eastAsia="zh-CN" w:bidi="ar"/>
        </w:rPr>
      </w:pPr>
    </w:p>
    <w:p>
      <w:pPr>
        <w:keepNext w:val="0"/>
        <w:keepLines w:val="0"/>
        <w:widowControl/>
        <w:suppressLineNumbers w:val="0"/>
        <w:ind w:left="0" w:firstLine="0"/>
        <w:jc w:val="left"/>
        <w:rPr>
          <w:rFonts w:hint="default" w:ascii="微软雅黑" w:hAnsi="微软雅黑" w:eastAsia="微软雅黑" w:cs="微软雅黑"/>
          <w:i w:val="0"/>
          <w:iCs w:val="0"/>
          <w:caps w:val="0"/>
          <w:color w:val="000000"/>
          <w:spacing w:val="0"/>
          <w:kern w:val="0"/>
          <w:sz w:val="27"/>
          <w:szCs w:val="27"/>
          <w:lang w:val="en-US" w:eastAsia="zh-CN" w:bidi="ar"/>
        </w:rPr>
      </w:pPr>
    </w:p>
    <w:p>
      <w:pPr>
        <w:keepNext w:val="0"/>
        <w:keepLines w:val="0"/>
        <w:widowControl/>
        <w:suppressLineNumbers w:val="0"/>
        <w:ind w:left="0" w:firstLine="0"/>
        <w:jc w:val="left"/>
        <w:rPr>
          <w:rFonts w:hint="default" w:ascii="微软雅黑" w:hAnsi="微软雅黑" w:eastAsia="微软雅黑" w:cs="微软雅黑"/>
          <w:i w:val="0"/>
          <w:iCs w:val="0"/>
          <w:caps w:val="0"/>
          <w:color w:val="000000"/>
          <w:spacing w:val="0"/>
          <w:kern w:val="0"/>
          <w:sz w:val="27"/>
          <w:szCs w:val="27"/>
          <w:lang w:val="en-US" w:eastAsia="zh-CN" w:bidi="ar"/>
        </w:rPr>
      </w:pPr>
    </w:p>
    <w:p>
      <w:pPr>
        <w:keepNext w:val="0"/>
        <w:keepLines w:val="0"/>
        <w:widowControl/>
        <w:suppressLineNumbers w:val="0"/>
        <w:ind w:left="0" w:firstLine="0"/>
        <w:jc w:val="left"/>
        <w:rPr>
          <w:rFonts w:hint="default" w:ascii="微软雅黑" w:hAnsi="微软雅黑" w:eastAsia="微软雅黑" w:cs="微软雅黑"/>
          <w:i w:val="0"/>
          <w:iCs w:val="0"/>
          <w:caps w:val="0"/>
          <w:color w:val="000000"/>
          <w:spacing w:val="0"/>
          <w:kern w:val="0"/>
          <w:sz w:val="27"/>
          <w:szCs w:val="27"/>
          <w:lang w:val="en-US" w:eastAsia="zh-CN" w:bidi="ar"/>
        </w:rPr>
      </w:pPr>
      <w:r>
        <w:rPr>
          <w:rFonts w:hint="default" w:ascii="微软雅黑" w:hAnsi="微软雅黑" w:eastAsia="微软雅黑" w:cs="微软雅黑"/>
          <w:i w:val="0"/>
          <w:iCs w:val="0"/>
          <w:caps w:val="0"/>
          <w:color w:val="000000"/>
          <w:spacing w:val="0"/>
          <w:kern w:val="0"/>
          <w:sz w:val="27"/>
          <w:szCs w:val="27"/>
          <w:lang w:val="en-US" w:eastAsia="zh-CN" w:bidi="ar"/>
        </w:rPr>
        <w:t>新就业形态高层次人才分类认定</w:t>
      </w:r>
    </w:p>
    <w:p>
      <w:pPr>
        <w:keepNext w:val="0"/>
        <w:keepLines w:val="0"/>
        <w:widowControl/>
        <w:suppressLineNumbers w:val="0"/>
        <w:ind w:left="0" w:firstLine="0"/>
        <w:jc w:val="left"/>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A类（国内外顶尖人才）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293"/>
        <w:gridCol w:w="7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在济南年度企业纳税总额达到105亿元的非国有企业(为新就业形态劳动者提供从业平台，并将其作为主营业务的互联网平台、互联网批发零售、快递、外卖及相关信息服务类企业，下同）经营管理者（个人业绩卓著、对济南经济社会发展做出突出贡献、具有更广泛社会影响力的副总经理级及以上的高级管理人员、专业技术人员），每家企业最多申报1人</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市民营经济局</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B类（国家级领军人才）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203"/>
        <w:gridCol w:w="7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1、在济南年度企业纳税总额达到3亿元的非国有企业经营管理者（个人业绩突出、对济南经济社会发展贡献度高、社会影响力大的副总经理级及以上的高级管理人员、专业技术人员），每家企业最多申报2人</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市民营经济局</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C类（省级领军人才）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212"/>
        <w:gridCol w:w="7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1、在济南年度企业纳税总额达到1亿元的非国有企业经营管理者（个人业绩显著、对济南经济社会发展贡献度较高、社会影响力较大的副总经理级及以上的高级管理人员、专业技术人员），每家企业最多申报3人</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市民营经济局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2、经实名验证，由近3年入围山东电商直播基地或山东直播电商企业推荐的为济南企业年带货额3亿元以上的独家签约（或自有）网络主播</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济南市商务局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3、经实名验证，由镇（街道）推荐的为济南农产品年带货额1亿元以上的济南企业独家签约（或自有）网络主播</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济南市商务局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4、中华技能大奖获得者、全国技术能手、国家级技能大师工作室领衔人、鲁班首席工匠、齐鲁大工匠</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5、获得全国邮政行业职业技能竞赛一等奖的快递从业人员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市邮政管理局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6、近5年，在济南纳税的版权收入累计超过2000万元，且作品内容健康、突出弘扬社会主义核心价值观的网络作家</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7、获评全国“两优一先”、全国先进基层群众性自治组织中的城乡社区带头人，全国优秀城乡社区工作者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市民政局</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D类（市级领军人才）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230"/>
        <w:gridCol w:w="7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1、在济南年度企业纳税总额达到2000万元的非国有企业经营管理者(副总经理级及以上的高级管理人员、专业技术人员)，每家企业最多申报5人</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市民营经济局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2、齐鲁首席技师、省有突出贡献技师、省技术能手、省级技能大师工作站领衔人、山东省技术技能大师、齐鲁工匠</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3、泉城首席技师、济南大工匠</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4、齐鲁和谐使者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市民政局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获评全省“两优一先”、省“担当作为好干部”“干事创业好团队”、省“攻坚克难奖”“勇于创新奖”、省级先进基层群众性自治组织、省级和谐社区建设示范单位中的城乡社区带头人，省级优秀城乡社区工作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市民政局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6、中国电子商务大赛一等奖获得者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济南市商务局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7、经实名验证，由近3年入围山东电商直播基地或山东直播电商企业推荐的为济南企业年带货额1亿元以上的独家签约（或自有）网络主播</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济南市商务局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8、经实名验证，由镇（街道）推荐的为济南农产品年带货额5000万元以上的济南企业独家签约（或自有）网络主播</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济南市商务局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9、获得全国邮政行业职业技能竞赛二等奖的快递从业人员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市邮政管理局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10、获得山东省邮政行业职业技能竞赛一等奖的快递从业人员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市邮政管理局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11、被评为“全国交通技术能手”、“交通运输青年科技英才”的快递从业人员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市邮政管理局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12、近5年，在济南纳税的版权收入累计超过1000万元，且作品内容健康、突出弘扬社会主义核心价值观的网络作家</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市文联</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E类（优秀专业人才）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028"/>
        <w:gridCol w:w="9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1、在济南年度企业纳税总额达到1000万元的非国有企业经营管理者(副总经理级及以上的高级管理人员、专业技术人员)，每家企业最多申报5人</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市民营经济局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2、市突出贡献技师、市杰出技术能手、市级技能大师工作室领衔人、济南工匠</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3、市级新就业形态人才技术技能大赛一等奖获得者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4、中国电子商务大赛二等奖获得者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济南市商务局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5、近3年内入选国家电子商务示范企业、电子商务示范基地企业主要负责人</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济南市商务局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6、经实名验证，由近3年入围山东电商直播基地或山东直播电商企业推荐的为济南企业年带货额5000万元以上的独家签约（或自有）网络主播</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济南市商务局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7、经实名验证，由镇（街道）推荐的为济南农产品年带货额3000万元以上的济南企业独家签约（或自有）网络主播</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济南市商务局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8、济南电商直播节、山东（济南）电商博览会授牌主播</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济南市商务局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9、获得全国邮政行业职业技能竞赛三等奖的快递从业人员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市邮政管理局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10、获得山东省邮政行业职业技能竞赛二等奖的快递从业人员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市邮政管理局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11、获得济南市邮政行业职业技能竞赛一等奖的快递从业人员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市邮政管理局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12、入选“邮政行业技术能手推进计划人选”、“邮政行业科技英才推进计划人选”的快递从业人员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市邮政管理局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13、近5年，在济南纳税的版权收入累计超过300万元，且作品内容健康、突出弘扬社会主义核心价值观的网络作家</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14、获评济南市“两优一先”、担当作为“出彩型”好干部、好团队中的城乡社区带头人，海右社会工作高层次人才</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市民政局</w:t>
            </w:r>
          </w:p>
        </w:tc>
      </w:tr>
    </w:tbl>
    <w:p>
      <w:pPr>
        <w:rPr>
          <w:rFonts w:hint="default" w:eastAsia="宋体"/>
          <w:lang w:val="en-US" w:eastAsia="zh-CN"/>
        </w:rPr>
      </w:pPr>
    </w:p>
    <w:p>
      <w:pPr>
        <w:keepNext w:val="0"/>
        <w:keepLines w:val="0"/>
        <w:widowControl/>
        <w:suppressLineNumbers w:val="0"/>
        <w:jc w:val="left"/>
        <w:rPr>
          <w:rFonts w:hint="default" w:ascii="微软雅黑" w:hAnsi="微软雅黑" w:eastAsia="微软雅黑" w:cs="微软雅黑"/>
          <w:i w:val="0"/>
          <w:iCs w:val="0"/>
          <w:caps w:val="0"/>
          <w:color w:val="000000"/>
          <w:spacing w:val="0"/>
          <w:kern w:val="0"/>
          <w:sz w:val="32"/>
          <w:szCs w:val="32"/>
          <w:lang w:val="en-US" w:eastAsia="zh-CN" w:bidi="ar"/>
        </w:rPr>
      </w:pPr>
    </w:p>
    <w:p>
      <w:pPr>
        <w:keepNext w:val="0"/>
        <w:keepLines w:val="0"/>
        <w:widowControl/>
        <w:suppressLineNumbers w:val="0"/>
        <w:jc w:val="left"/>
        <w:rPr>
          <w:rFonts w:hint="default" w:ascii="微软雅黑" w:hAnsi="微软雅黑" w:eastAsia="微软雅黑" w:cs="微软雅黑"/>
          <w:i w:val="0"/>
          <w:iCs w:val="0"/>
          <w:caps w:val="0"/>
          <w:color w:val="000000"/>
          <w:spacing w:val="0"/>
          <w:kern w:val="0"/>
          <w:sz w:val="32"/>
          <w:szCs w:val="32"/>
          <w:lang w:val="en-US" w:eastAsia="zh-CN" w:bidi="ar"/>
        </w:rPr>
      </w:pPr>
    </w:p>
    <w:p>
      <w:pPr>
        <w:keepNext w:val="0"/>
        <w:keepLines w:val="0"/>
        <w:widowControl/>
        <w:suppressLineNumbers w:val="0"/>
        <w:jc w:val="left"/>
        <w:rPr>
          <w:rFonts w:hint="default" w:ascii="微软雅黑" w:hAnsi="微软雅黑" w:eastAsia="微软雅黑" w:cs="微软雅黑"/>
          <w:i w:val="0"/>
          <w:iCs w:val="0"/>
          <w:caps w:val="0"/>
          <w:color w:val="000000"/>
          <w:spacing w:val="0"/>
          <w:kern w:val="0"/>
          <w:sz w:val="32"/>
          <w:szCs w:val="32"/>
          <w:lang w:val="en-US" w:eastAsia="zh-CN" w:bidi="ar"/>
        </w:rPr>
      </w:pPr>
    </w:p>
    <w:p>
      <w:pPr>
        <w:keepNext w:val="0"/>
        <w:keepLines w:val="0"/>
        <w:widowControl/>
        <w:suppressLineNumbers w:val="0"/>
        <w:jc w:val="left"/>
        <w:rPr>
          <w:rFonts w:hint="default" w:ascii="微软雅黑" w:hAnsi="微软雅黑" w:eastAsia="微软雅黑" w:cs="微软雅黑"/>
          <w:i w:val="0"/>
          <w:iCs w:val="0"/>
          <w:caps w:val="0"/>
          <w:color w:val="000000"/>
          <w:spacing w:val="0"/>
          <w:kern w:val="0"/>
          <w:sz w:val="32"/>
          <w:szCs w:val="32"/>
          <w:lang w:val="en-US" w:eastAsia="zh-CN" w:bidi="ar"/>
        </w:rPr>
      </w:pPr>
    </w:p>
    <w:p>
      <w:pPr>
        <w:keepNext w:val="0"/>
        <w:keepLines w:val="0"/>
        <w:widowControl/>
        <w:suppressLineNumbers w:val="0"/>
        <w:jc w:val="left"/>
        <w:rPr>
          <w:rFonts w:hint="default" w:ascii="微软雅黑" w:hAnsi="微软雅黑" w:eastAsia="微软雅黑" w:cs="微软雅黑"/>
          <w:i w:val="0"/>
          <w:iCs w:val="0"/>
          <w:caps w:val="0"/>
          <w:color w:val="000000"/>
          <w:spacing w:val="0"/>
          <w:kern w:val="0"/>
          <w:sz w:val="32"/>
          <w:szCs w:val="32"/>
          <w:lang w:val="en-US" w:eastAsia="zh-CN" w:bidi="ar"/>
        </w:rPr>
      </w:pPr>
    </w:p>
    <w:p>
      <w:pPr>
        <w:keepNext w:val="0"/>
        <w:keepLines w:val="0"/>
        <w:widowControl/>
        <w:suppressLineNumbers w:val="0"/>
        <w:jc w:val="left"/>
        <w:rPr>
          <w:rFonts w:hint="default" w:ascii="微软雅黑" w:hAnsi="微软雅黑" w:eastAsia="微软雅黑" w:cs="微软雅黑"/>
          <w:i w:val="0"/>
          <w:iCs w:val="0"/>
          <w:caps w:val="0"/>
          <w:color w:val="000000"/>
          <w:spacing w:val="0"/>
          <w:kern w:val="0"/>
          <w:sz w:val="32"/>
          <w:szCs w:val="32"/>
          <w:lang w:val="en-US" w:eastAsia="zh-CN" w:bidi="ar"/>
        </w:rPr>
      </w:pPr>
    </w:p>
    <w:p>
      <w:pPr>
        <w:keepNext w:val="0"/>
        <w:keepLines w:val="0"/>
        <w:widowControl/>
        <w:suppressLineNumbers w:val="0"/>
        <w:jc w:val="left"/>
        <w:rPr>
          <w:rFonts w:hint="default" w:ascii="微软雅黑" w:hAnsi="微软雅黑" w:eastAsia="微软雅黑" w:cs="微软雅黑"/>
          <w:i w:val="0"/>
          <w:iCs w:val="0"/>
          <w:caps w:val="0"/>
          <w:color w:val="000000"/>
          <w:spacing w:val="0"/>
          <w:kern w:val="0"/>
          <w:sz w:val="32"/>
          <w:szCs w:val="32"/>
          <w:lang w:val="en-US" w:eastAsia="zh-CN" w:bidi="ar"/>
        </w:rPr>
      </w:pPr>
    </w:p>
    <w:p>
      <w:pPr>
        <w:keepNext w:val="0"/>
        <w:keepLines w:val="0"/>
        <w:widowControl/>
        <w:suppressLineNumbers w:val="0"/>
        <w:jc w:val="left"/>
        <w:rPr>
          <w:rFonts w:hint="default" w:ascii="微软雅黑" w:hAnsi="微软雅黑" w:eastAsia="微软雅黑" w:cs="微软雅黑"/>
          <w:i w:val="0"/>
          <w:iCs w:val="0"/>
          <w:caps w:val="0"/>
          <w:color w:val="000000"/>
          <w:spacing w:val="0"/>
          <w:kern w:val="0"/>
          <w:sz w:val="32"/>
          <w:szCs w:val="32"/>
          <w:lang w:val="en-US" w:eastAsia="zh-CN" w:bidi="ar"/>
        </w:rPr>
      </w:pPr>
    </w:p>
    <w:p>
      <w:pPr>
        <w:keepNext w:val="0"/>
        <w:keepLines w:val="0"/>
        <w:widowControl/>
        <w:suppressLineNumbers w:val="0"/>
        <w:jc w:val="left"/>
        <w:rPr>
          <w:rFonts w:hint="default" w:ascii="微软雅黑" w:hAnsi="微软雅黑" w:eastAsia="微软雅黑" w:cs="微软雅黑"/>
          <w:i w:val="0"/>
          <w:iCs w:val="0"/>
          <w:caps w:val="0"/>
          <w:color w:val="000000"/>
          <w:spacing w:val="0"/>
          <w:kern w:val="0"/>
          <w:sz w:val="32"/>
          <w:szCs w:val="32"/>
          <w:lang w:val="en-US" w:eastAsia="zh-CN" w:bidi="ar"/>
        </w:rPr>
      </w:pPr>
      <w:r>
        <w:rPr>
          <w:rFonts w:hint="default" w:ascii="微软雅黑" w:hAnsi="微软雅黑" w:eastAsia="微软雅黑" w:cs="微软雅黑"/>
          <w:i w:val="0"/>
          <w:iCs w:val="0"/>
          <w:caps w:val="0"/>
          <w:color w:val="000000"/>
          <w:spacing w:val="0"/>
          <w:kern w:val="0"/>
          <w:sz w:val="32"/>
          <w:szCs w:val="32"/>
          <w:lang w:val="en-US" w:eastAsia="zh-CN" w:bidi="ar"/>
        </w:rPr>
        <w:t>哲学社会科学、文化艺术和体育高层次人才分类认定</w:t>
      </w:r>
    </w:p>
    <w:p>
      <w:pPr>
        <w:keepNext w:val="0"/>
        <w:keepLines w:val="0"/>
        <w:widowControl/>
        <w:suppressLineNumbers w:val="0"/>
        <w:ind w:left="0" w:firstLine="0"/>
        <w:jc w:val="left"/>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A类（国内外顶尖人才）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022"/>
        <w:gridCol w:w="19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1、诺贝尔奖获得者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2、中国社会科学院学部委员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3、“国家级人才工程”杰出人才</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4、“人民艺术家”称号获得者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B类（国家级领军人才）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59"/>
        <w:gridCol w:w="13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1、“国家级人才工程”除杰出人才之外的人选</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2、百千万人才工程国家级人选</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3、国家文化英才（原全国文化名家暨四个一批人才）</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4、国家高层次人才特殊支持计划哲学社会科学领军人才</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5、长江韬奋奖获得者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6、茅盾文学奖获得者、鲁迅文学奖获得者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7、文化和旅游部“文华奖”单项奖获得者且排名首位</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8、具有国家级教练员资格，曾获得奥运会或列入奥运会项目的最高级别世界杯冠军的教学骨干及教练员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市体育局</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C类（省级领军人才）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178"/>
        <w:gridCol w:w="8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1、国家文化青年英才（原宣传思想文化青年英才）</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2、国家高层次人才特殊支持计划青年拔尖人才</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3、具有正高级专业技术职务资格证书的山东省社会科学突出贡献奖获得者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市社科联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4、具有正高级专业技术职务资格证书并作为第一完成人获得山东省社会科学优秀成果奖特等奖的专业技术人员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市社科联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5、泰山学者（人文社科领域）</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6、全国中青年德艺双馨文艺工作者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中国戏剧奖、中国电影金鸡奖、大众百花奖、中国电视金鹰奖、中国音乐金钟奖、中国曲艺牡丹奖、中国杂技金菊奖、中国舞蹈“荷花奖”、中国美术奖、中国书法兰亭奖、中国民间文艺山花奖、中国摄影金像奖单项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8、全国优秀儿童文学奖、全国少数民族文学骏马奖获得者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9、中国新闻奖一等奖获奖作品的第一作者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10、王选新闻科学技术奖（人才奖）终身成就奖、杰出人才奖获得者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11、全国广播电视和网络视听行业领军人才工程入选者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12、全国精神文明建设“五个一工程”获奖作品中担任主创且排名首位者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13、文化和旅游部“文华大奖”剧目中担任导演、编剧、主演、作曲、舞台美术且排名首位者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14、中国文化艺术政府奖动漫奖获奖作品中担任导演、编剧且排名首位者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15、中国电影华表奖、中国电视剧飞天奖单项奖获得者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16、中国出版政府奖优秀出版人物奖</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17、国家级非物质文化遗产代表性传承人</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18、“全国十大考古新发现”、“中国社会科学院考古学论坛—中国考古新发现”项目负责人（项目主持、发掘领队)</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19、全国文化企业30强、中国旅游集团20强主要经营管理者（总公司董事长、总经理）</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20、具有国家级教练员资格，曾获得奥运会或列入奥运会项目的最高级别世界杯第二、三名，世锦赛冠军的教学骨干及教练员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市体育局</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D类（市级领军人才）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856"/>
        <w:gridCol w:w="11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1、具有正高级专业技术职务资格证书的山东省社会科学学科新秀奖获得者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市社科联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2、具有正高级专业技术职务资格证书的山东省青年社会科学人才团队带头人</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市社科联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3、具有正高级专业技术职务资格证书并作为第一完成人获得山东省社会科学优秀成果奖的专业技术人员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市社科联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4、“泰山文艺奖”艺术创作单项奖一等奖获得者、“泰山文艺奖”艺术突出贡献奖获得者、“泰山文艺奖”文学创作奖获得者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5、入围茅盾文学奖提名作品的作者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6、齐鲁文化英才、齐鲁文化之星</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7、“海右计划”宣传文化领军人才、“海右计划”哲学社会科学领域学科带头人</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8、全国广播电视技术能手</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9、中国播音主持“金声奖”（中国播音主持“金话筒奖”）</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10、中国广播电视大奖（中国广播影视大奖）获奖作品（不含提名荣誉）的主要作者（排名前2位）</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11、全国广播电视和网络视听行业青年创新人才工程入选者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12、国家广电总局科技创新奖一等奖（排名第1位）</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13、王选新闻科学技术奖（人才奖）特别贡献奖获得者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14、中国新闻奖二、三等奖获奖作品的第一作者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15、山东新闻奖一等奖获奖作品的第一作者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16、山东省新闻出版奖优秀人物奖获得者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17、“山东省文化和旅游青年拔尖人才”称号获得者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18、全国美术作品展览作品入选且被评为进京作品或提名奖获得者（独立完成）</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19、山东文化艺术节单项奖最高奖获得者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20、中国黄河流域戏剧红梅大赛单项奖一等奖获得者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21、全国导游大赛金牌获得者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22、全国星级饭店从业人员服务技能竞赛单项奖一等奖获得者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23、山东省非物质文化遗产代表性传承人</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24、“山东省五大考古新发现奖”项目负责人（项目主持、发掘领队)</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25、国家级文化产业示范园区主要经营管理者（董事长、总经理）</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26、“海右计划”产业领军人才（文化旅游类）、“海右计划”专业技术拔尖人才（宣传文化体育类）</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济南市人社局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27、曾获得奥运会或列入奥运会项目的最高级别世界杯第四至八名，世锦赛第二、三名，亚运会、全运会冠军的教学骨干及教练员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市体育局</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E类（优秀专业人才）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173"/>
        <w:gridCol w:w="8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1、“海右计划”哲学社会科学领域中青年学术骨干</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2、作为第一完成人获得济南市社会科学优秀成果奖的专业技术人员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市社科联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3、“海右计划”宣传文化骨干人才，原泉城文化英才、原泉城文化之星</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4、中国广播电视大奖（中国广播影视大奖）获得提名荣誉作品的主要作者（排名前2位）</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5、山东省优秀广播电视和网络视听节目奖（山东广播影视大奖）一等奖获奖作品的第一作者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6、山东省广播电视技术能手</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2023年起参加济南市级主持人大赛（济南广播电视台举办，含全媒体主持人大赛、广播主持人大赛）获得决赛前3名并留在济南从事播音主持相关岗位工作（须取得《中华人民共和国播音员主持人证》并按规定进行注册）</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8、山东新闻奖二、三等奖获奖作品的第一作者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9、恽逸群新闻奖一等奖获奖作品的第一作者，恽逸群创新奖获奖项目或团队负责人、恽逸群菁英奖获得者、恽逸群网络雄文奖获奖作品第一作者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市委宣传部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10、“泰山文艺奖”艺术创作单项奖二、三等奖获得者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11、济南市非物质文化遗产代表性传承人</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12、全国美术作品展览作品入选者（独立完成）</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13、中国黄河流域戏剧红梅大赛单项奖二、三等奖获得者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14、全国导游大赛银牌获得者、山东省导游大赛一等奖获得者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15、全国星级饭店从业人员服务技能竞赛单项奖二等奖获得者、山东省旅游饭店行业从业人员服务技能竞赛一等奖获得者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16、“泉荷奖”济南市新剧目评比展演、优秀青年演员艺术比赛、优秀美术书法作品评比展览单项奖最高奖获得者</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17、济南市“青年艺术之星”，原济南市“青年文艺之星”、“文化艺术新秀”</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18、国家文化产业示范基地、山东省文化产业示范园区或基地主要经营管理者（董事长、总经理）</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市文化和旅游局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19、曾获得世锦赛第四至八名，亚运会、全运会第二、三名，青年奥运会冠军，全国学生（青年）运动会冠军的教学骨干及教练员</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市体育局</w:t>
            </w:r>
          </w:p>
        </w:tc>
      </w:tr>
    </w:tbl>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keepNext w:val="0"/>
        <w:keepLines w:val="0"/>
        <w:widowControl/>
        <w:suppressLineNumbers w:val="0"/>
        <w:ind w:left="0" w:firstLine="0"/>
        <w:jc w:val="left"/>
        <w:rPr>
          <w:rFonts w:hint="default" w:ascii="微软雅黑" w:hAnsi="微软雅黑" w:eastAsia="微软雅黑" w:cs="微软雅黑"/>
          <w:i w:val="0"/>
          <w:iCs w:val="0"/>
          <w:caps w:val="0"/>
          <w:color w:val="000000"/>
          <w:spacing w:val="0"/>
          <w:kern w:val="0"/>
          <w:sz w:val="32"/>
          <w:szCs w:val="32"/>
          <w:lang w:val="en-US" w:eastAsia="zh-CN" w:bidi="ar"/>
        </w:rPr>
      </w:pPr>
      <w:r>
        <w:rPr>
          <w:rFonts w:hint="default" w:ascii="微软雅黑" w:hAnsi="微软雅黑" w:eastAsia="微软雅黑" w:cs="微软雅黑"/>
          <w:i w:val="0"/>
          <w:iCs w:val="0"/>
          <w:caps w:val="0"/>
          <w:color w:val="000000"/>
          <w:spacing w:val="0"/>
          <w:kern w:val="0"/>
          <w:sz w:val="32"/>
          <w:szCs w:val="32"/>
          <w:lang w:val="en-US" w:eastAsia="zh-CN" w:bidi="ar"/>
        </w:rPr>
        <w:t>试验区高层次人才分类认定</w:t>
      </w:r>
    </w:p>
    <w:p>
      <w:pPr>
        <w:keepNext w:val="0"/>
        <w:keepLines w:val="0"/>
        <w:widowControl/>
        <w:suppressLineNumbers w:val="0"/>
        <w:ind w:left="0" w:firstLine="0"/>
        <w:jc w:val="left"/>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A类（国内外顶尖人才）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1、诺贝尔奖获得者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2、国家最高科学技术奖获得者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3、中国科学院院士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4、中国工程院院士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5、中国社会科学院学部委员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6、“国家级人才工程”杰出人才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7、发达国家科学院院士或者工程院院士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8、相当于上述层次的顶尖人才</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B类（国家级领军人才）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1、“国家级人才工程”除杰出人才之外的人选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2、教育部“长江学者奖励计划”特聘教授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3、国家杰出青年科学基金获得者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4、国家科学技术进步奖特等奖获得者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5、国家自然科学奖、技术发明奖、科学技术进步奖一等奖前2位完成人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6、中国政府“友谊奖”专家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7、百千万人才工程国家级人选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8、担任过世界500强企业地区总部总经理（董事长）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9、相当于上述层次的领军人才</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C类（省级领军人才）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1、国家自然科学奖、技术发明奖、科学技术进步奖一等奖除前2位之外的完成人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2、国家自然科学奖、技术发明奖、科学技术进步奖二等奖前2位完成人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3、中国国际科学技术合作奖获得者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4、省、部、军队、国防自然科学奖、技术发明奖、科学技术进步奖一等奖前2位完成人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5、省科学技术最高奖获得者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6、泰山学者、泰山产业领军人才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7、中国科学院率先行动“百人计划”入选者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8、中华技能大奖获得者、全国技术能手、国家级技能大师工作室领衔人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9、教育部“新世纪优秀人才支持计划”入选者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10、全国模范教师、全国教育系统先进工作者、全国优秀教育工作者、国家级教学名师、全国优秀教师、省特级教师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11、国家卫生健康有突出贡献的中青年专家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12、国家重点实验室、国家工程实验室、国家工程（技术）研究中心、国家认定企业技术中心主任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13、“外专双百计划”入选者、“齐鲁友谊奖”专家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14、担任过中国500强企业、中国民营企业300强企业地区总部总经理（董事长）、首席技术官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15、享受国务院特殊津贴专家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16、省有突出贡献的中青年专家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17、相当于上述层次的领军人才</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D类（市级领军人才）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1、国家自然科学奖、技术发明奖、科学技术进步奖二等奖除前2位之外的完成人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2、国家自然科学奖、技术发明奖、科学技术进步奖三等奖前2位完成人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3、省、部、军队、国防自然科学奖、技术发明奖、科学技术进步奖一等奖除前2位之外的完成人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4、省、部、军队、国防自然科学奖、技术发明奖、科学技术进步奖二等奖前2位完成人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5、泉城特聘专家、泉城产业领军人才、泉城学者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6、济南专业技术拔尖人才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7、泉城高端外专计划入选人才、“泉城友谊奖”专家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8、泉城首席技师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9、全国优秀科技工作者、中国青年科技奖获得者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10、齐鲁首席技师、省有突出贡献技师、省技术能手、省级技能大师工作站领衔人、省教学能手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11、齐鲁乡村之星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12、齐鲁金融英才 (原山东省金融高端人才)、齐鲁金融之星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13、齐鲁和谐使者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14、齐鲁名师、名校长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15、省优秀科技工作者获得者、省青年科技奖获得者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16、省留学人员回国创业奖获得者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17、具有正高级专业技术职务资格证书并作为第一责任人承担过省级以上研究课题或成果、获省级以上奖励的专业技术人才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18、“海右名家”系列产业领军人才、高端外专集聚工程入选人才， “海右名士”系列专业技术拔尖人才、首席技师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19、泉城名师、名校长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20、相当于上述层次的领军人才</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E类（优秀专业人才）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1、市突出贡献技师、市杰出技术能手、市级技能大师工作室领衔人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2、泉城乡村之星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3、泉城和谐使者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4、市优秀科技工作者获得者、市青年科技奖获得者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5、具有副高级专业技术职务资格证书、高级技师职业资格证书、高级社会工作师职业资格证书的专业技术人才、高技能人才、农村实用人才、社会工作人才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6、济南市规模以上企业获市级以上奖励的主要经营管理人才或职业经理人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7、具有国内外全日制博士、硕士学历学位的人才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8、“海右名士”系列乡村之星、和谐使者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9、相当于上述层次的优秀专业人才</w:t>
            </w:r>
          </w:p>
        </w:tc>
      </w:tr>
    </w:tbl>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keepNext w:val="0"/>
        <w:keepLines w:val="0"/>
        <w:widowControl/>
        <w:suppressLineNumbers w:val="0"/>
        <w:ind w:left="0" w:firstLine="0"/>
        <w:jc w:val="left"/>
        <w:rPr>
          <w:rFonts w:hint="default" w:ascii="微软雅黑" w:hAnsi="微软雅黑" w:eastAsia="微软雅黑" w:cs="微软雅黑"/>
          <w:i w:val="0"/>
          <w:iCs w:val="0"/>
          <w:caps w:val="0"/>
          <w:color w:val="000000"/>
          <w:spacing w:val="0"/>
          <w:kern w:val="0"/>
          <w:sz w:val="32"/>
          <w:szCs w:val="32"/>
          <w:lang w:val="en-US" w:eastAsia="zh-CN" w:bidi="ar"/>
        </w:rPr>
      </w:pPr>
      <w:r>
        <w:rPr>
          <w:rFonts w:hint="default" w:ascii="微软雅黑" w:hAnsi="微软雅黑" w:eastAsia="微软雅黑" w:cs="微软雅黑"/>
          <w:i w:val="0"/>
          <w:iCs w:val="0"/>
          <w:caps w:val="0"/>
          <w:color w:val="000000"/>
          <w:spacing w:val="0"/>
          <w:kern w:val="0"/>
          <w:sz w:val="32"/>
          <w:szCs w:val="32"/>
          <w:lang w:val="en-US" w:eastAsia="zh-CN" w:bidi="ar"/>
        </w:rPr>
        <w:t>总部企业高层次人才分类认定</w:t>
      </w:r>
    </w:p>
    <w:p>
      <w:pPr>
        <w:keepNext w:val="0"/>
        <w:keepLines w:val="0"/>
        <w:widowControl/>
        <w:suppressLineNumbers w:val="0"/>
        <w:ind w:left="0" w:firstLine="0"/>
        <w:jc w:val="left"/>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A类（国内外顶尖人才）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210"/>
        <w:gridCol w:w="17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无</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B类（国家级领军人才）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210"/>
        <w:gridCol w:w="17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bookmarkStart w:id="0" w:name="_GoBack"/>
            <w:bookmarkEnd w:id="0"/>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无</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C类（省级领军人才）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210"/>
        <w:gridCol w:w="17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无</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D类（市级领军人才）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21"/>
        <w:gridCol w:w="13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1、经济南市认定为总部企业的高级管理人员、专业技术人员（每家企业不超过5人）</w:t>
            </w:r>
          </w:p>
        </w:tc>
        <w:tc>
          <w:tcPr>
            <w:tcW w:w="0" w:type="auto"/>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市发改委</w:t>
            </w:r>
          </w:p>
        </w:tc>
      </w:tr>
    </w:tbl>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E类（优秀专业人才）</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210"/>
        <w:gridCol w:w="17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7044"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分类目录</w:t>
            </w:r>
          </w:p>
        </w:tc>
        <w:tc>
          <w:tcPr>
            <w:tcW w:w="1716" w:type="dxa"/>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审核部门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vAlign w:val="center"/>
          </w:tcPr>
          <w:p>
            <w:pPr>
              <w:keepNext w:val="0"/>
              <w:keepLines w:val="0"/>
              <w:widowControl/>
              <w:suppressLineNumbers w:val="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无</w:t>
            </w:r>
          </w:p>
        </w:tc>
      </w:tr>
    </w:tbl>
    <w:p>
      <w:pPr>
        <w:rPr>
          <w:rFonts w:hint="default" w:eastAsia="宋体"/>
          <w:lang w:val="en-US" w:eastAsia="zh-CN"/>
        </w:rPr>
      </w:pPr>
    </w:p>
    <w:p>
      <w:pPr>
        <w:rPr>
          <w:rFonts w:hint="default" w:eastAsia="宋体"/>
          <w:lang w:val="en-US" w:eastAsia="zh-CN"/>
        </w:rPr>
      </w:pPr>
    </w:p>
    <w:sectPr>
      <w:footerReference r:id="rId3" w:type="default"/>
      <w:pgSz w:w="11906" w:h="16838"/>
      <w:pgMar w:top="1644" w:right="1531" w:bottom="1531" w:left="1531" w:header="851" w:footer="992" w:gutter="0"/>
      <w:cols w:space="720" w:num="1"/>
      <w:docGrid w:type="lines" w:linePitch="6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6F4694BA-2B25-483E-9467-81CAC22AA012}"/>
  </w:font>
  <w:font w:name="华文楷体">
    <w:panose1 w:val="02010600040101010101"/>
    <w:charset w:val="86"/>
    <w:family w:val="auto"/>
    <w:pitch w:val="default"/>
    <w:sig w:usb0="00000287" w:usb1="080F0000" w:usb2="00000000" w:usb3="00000000" w:csb0="0004009F" w:csb1="DFD70000"/>
    <w:embedRegular r:id="rId2" w:fontKey="{5EE38F73-10EC-4A28-ABBE-300293DEABC9}"/>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3" w:fontKey="{BA63A792-30A2-4488-A940-F24F188131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5ZTgyYWE1YjhiNTk4NGE2NDUyYTdkMWMxOTY5ZTkifQ=="/>
  </w:docVars>
  <w:rsids>
    <w:rsidRoot w:val="00B932B6"/>
    <w:rsid w:val="00016569"/>
    <w:rsid w:val="00432F6C"/>
    <w:rsid w:val="006E239A"/>
    <w:rsid w:val="00B932B6"/>
    <w:rsid w:val="016814B1"/>
    <w:rsid w:val="05800AFA"/>
    <w:rsid w:val="092B1742"/>
    <w:rsid w:val="097F0B3B"/>
    <w:rsid w:val="0B146006"/>
    <w:rsid w:val="0B1B2EDD"/>
    <w:rsid w:val="0ED2440E"/>
    <w:rsid w:val="0F4148B2"/>
    <w:rsid w:val="15714980"/>
    <w:rsid w:val="18A25EA5"/>
    <w:rsid w:val="19DE5E98"/>
    <w:rsid w:val="1E454BFC"/>
    <w:rsid w:val="21182757"/>
    <w:rsid w:val="227B6E3E"/>
    <w:rsid w:val="266E77D1"/>
    <w:rsid w:val="29934A6D"/>
    <w:rsid w:val="2BB4374E"/>
    <w:rsid w:val="2C02237E"/>
    <w:rsid w:val="2FE9188B"/>
    <w:rsid w:val="30EE247B"/>
    <w:rsid w:val="319D18CE"/>
    <w:rsid w:val="323B1599"/>
    <w:rsid w:val="33107930"/>
    <w:rsid w:val="33332E1D"/>
    <w:rsid w:val="33EF593E"/>
    <w:rsid w:val="391F631E"/>
    <w:rsid w:val="3A823F5C"/>
    <w:rsid w:val="3B8E442A"/>
    <w:rsid w:val="3C642299"/>
    <w:rsid w:val="3CEC308D"/>
    <w:rsid w:val="3FD17C46"/>
    <w:rsid w:val="440A3726"/>
    <w:rsid w:val="446C618F"/>
    <w:rsid w:val="47B71D73"/>
    <w:rsid w:val="48A00AFD"/>
    <w:rsid w:val="492741B5"/>
    <w:rsid w:val="4B013AD5"/>
    <w:rsid w:val="4C8449BE"/>
    <w:rsid w:val="4DA60964"/>
    <w:rsid w:val="4ECF7A46"/>
    <w:rsid w:val="50883755"/>
    <w:rsid w:val="517673A6"/>
    <w:rsid w:val="51784F01"/>
    <w:rsid w:val="53A414A2"/>
    <w:rsid w:val="5B490AD6"/>
    <w:rsid w:val="5CBC5AAE"/>
    <w:rsid w:val="5D347D3A"/>
    <w:rsid w:val="5D414205"/>
    <w:rsid w:val="62A2102D"/>
    <w:rsid w:val="687731D1"/>
    <w:rsid w:val="68855F76"/>
    <w:rsid w:val="6B4638B1"/>
    <w:rsid w:val="759430E3"/>
    <w:rsid w:val="763927E3"/>
    <w:rsid w:val="78CD2A2D"/>
    <w:rsid w:val="7AAC4F5C"/>
    <w:rsid w:val="7C1903CF"/>
    <w:rsid w:val="7CF77892"/>
    <w:rsid w:val="7D403B36"/>
    <w:rsid w:val="7D5F6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204</Words>
  <Characters>1166</Characters>
  <Lines>9</Lines>
  <Paragraphs>2</Paragraphs>
  <TotalTime>11</TotalTime>
  <ScaleCrop>false</ScaleCrop>
  <LinksUpToDate>false</LinksUpToDate>
  <CharactersWithSpaces>1368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2017-10-11T07:51:00Z</dcterms:created>
  <dc:creator>zhong</dc:creator>
  <cp:lastModifiedBy>多罗罗</cp:lastModifiedBy>
  <dcterms:modified xsi:type="dcterms:W3CDTF">2023-11-06T06:48:32Z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DF99A6D2E4A94DD59F2485A9B830D9E7_12</vt:lpwstr>
  </property>
</Properties>
</file>