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黑体" w:eastAsia="黑体"/>
          <w:b/>
          <w:bCs/>
          <w:snapToGrid w:val="0"/>
          <w:kern w:val="0"/>
          <w:sz w:val="32"/>
          <w:szCs w:val="32"/>
          <w:lang w:val="zh-CN"/>
        </w:rPr>
      </w:pPr>
      <w:r>
        <w:rPr>
          <w:rFonts w:hint="eastAsia" w:ascii="黑体" w:eastAsia="黑体"/>
          <w:b/>
          <w:bCs/>
          <w:snapToGrid w:val="0"/>
          <w:kern w:val="0"/>
          <w:sz w:val="32"/>
          <w:szCs w:val="32"/>
        </w:rPr>
        <w:t>附件2</w:t>
      </w:r>
      <w:r>
        <w:rPr>
          <w:rFonts w:hint="eastAsia" w:ascii="文星简大标宋" w:eastAsia="文星简大标宋"/>
          <w:b/>
          <w:bCs/>
          <w:snapToGrid w:val="0"/>
          <w:kern w:val="0"/>
          <w:sz w:val="36"/>
          <w:szCs w:val="36"/>
        </w:rPr>
        <w:t xml:space="preserve">  </w:t>
      </w:r>
      <w:r>
        <w:rPr>
          <w:rFonts w:hint="eastAsia" w:ascii="黑体" w:eastAsia="黑体"/>
          <w:b/>
          <w:bCs/>
          <w:snapToGrid w:val="0"/>
          <w:kern w:val="0"/>
          <w:sz w:val="32"/>
          <w:szCs w:val="32"/>
        </w:rPr>
        <w:t>职称系统填写</w:t>
      </w:r>
      <w:r>
        <w:rPr>
          <w:rFonts w:hint="eastAsia" w:ascii="黑体" w:eastAsia="黑体"/>
          <w:b/>
          <w:bCs/>
          <w:snapToGrid w:val="0"/>
          <w:kern w:val="0"/>
          <w:sz w:val="32"/>
          <w:szCs w:val="32"/>
          <w:lang w:val="zh-CN"/>
        </w:rPr>
        <w:t>说明</w:t>
      </w:r>
    </w:p>
    <w:p>
      <w:pPr>
        <w:spacing w:line="460" w:lineRule="exact"/>
        <w:ind w:firstLine="643" w:firstLineChars="200"/>
        <w:rPr>
          <w:rFonts w:ascii="仿宋_GB2312" w:hAnsi="仿宋_GB2312" w:eastAsia="仿宋_GB2312" w:cs="仿宋_GB2312"/>
          <w:b/>
          <w:snapToGrid w:val="0"/>
          <w:color w:val="FF0000"/>
          <w:kern w:val="0"/>
          <w:sz w:val="32"/>
          <w:szCs w:val="32"/>
        </w:rPr>
      </w:pPr>
    </w:p>
    <w:p>
      <w:pPr>
        <w:spacing w:line="460" w:lineRule="exact"/>
        <w:ind w:firstLine="643"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b/>
          <w:snapToGrid w:val="0"/>
          <w:color w:val="FF0000"/>
          <w:kern w:val="0"/>
          <w:sz w:val="32"/>
          <w:szCs w:val="32"/>
        </w:rPr>
        <w:t>申报路径</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b/>
          <w:snapToGrid w:val="0"/>
          <w:kern w:val="0"/>
          <w:sz w:val="32"/>
          <w:szCs w:val="32"/>
          <w:u w:val="single"/>
        </w:rPr>
        <w:t>个人</w:t>
      </w:r>
      <w:r>
        <w:rPr>
          <w:rFonts w:hint="eastAsia" w:ascii="仿宋" w:hAnsi="仿宋" w:eastAsia="仿宋" w:cs="仿宋_GB2312"/>
          <w:b/>
          <w:snapToGrid w:val="0"/>
          <w:kern w:val="0"/>
          <w:sz w:val="32"/>
          <w:szCs w:val="32"/>
          <w:u w:val="single"/>
        </w:rPr>
        <w:t>→</w:t>
      </w:r>
      <w:r>
        <w:rPr>
          <w:rFonts w:hint="eastAsia" w:ascii="仿宋_GB2312" w:hAnsi="仿宋_GB2312" w:eastAsia="仿宋_GB2312" w:cs="仿宋_GB2312"/>
          <w:b/>
          <w:snapToGrid w:val="0"/>
          <w:kern w:val="0"/>
          <w:sz w:val="32"/>
          <w:szCs w:val="32"/>
          <w:u w:val="single"/>
        </w:rPr>
        <w:t>市属企事业单位（及上级部门）</w:t>
      </w:r>
      <w:r>
        <w:rPr>
          <w:rFonts w:hint="eastAsia" w:ascii="仿宋" w:hAnsi="仿宋" w:eastAsia="仿宋" w:cs="仿宋_GB2312"/>
          <w:b/>
          <w:snapToGrid w:val="0"/>
          <w:kern w:val="0"/>
          <w:sz w:val="32"/>
          <w:szCs w:val="32"/>
          <w:u w:val="single"/>
        </w:rPr>
        <w:t>→</w:t>
      </w:r>
      <w:r>
        <w:rPr>
          <w:rFonts w:hint="eastAsia" w:ascii="仿宋_GB2312" w:hAnsi="仿宋_GB2312" w:eastAsia="仿宋_GB2312" w:cs="仿宋_GB2312"/>
          <w:b/>
          <w:snapToGrid w:val="0"/>
          <w:kern w:val="0"/>
          <w:sz w:val="32"/>
          <w:szCs w:val="32"/>
          <w:u w:val="single"/>
        </w:rPr>
        <w:t>单位住所所在区、县人社局（或市直主管部门），通过山东省职称申报系统建立申报路径，逐级审核呈报。</w:t>
      </w:r>
    </w:p>
    <w:p>
      <w:pPr>
        <w:spacing w:line="460" w:lineRule="exact"/>
        <w:ind w:firstLine="640" w:firstLineChars="200"/>
        <w:rPr>
          <w:rFonts w:ascii="仿宋_GB2312" w:hAnsi="仿宋_GB2312" w:eastAsia="仿宋_GB2312" w:cs="仿宋_GB2312"/>
          <w:snapToGrid w:val="0"/>
          <w:kern w:val="0"/>
          <w:sz w:val="32"/>
          <w:szCs w:val="32"/>
        </w:rPr>
      </w:pPr>
      <w:r>
        <w:rPr>
          <w:rFonts w:hint="eastAsia" w:ascii="仿宋_GB2312" w:hAnsi="仿宋_GB2312" w:eastAsia="仿宋_GB2312" w:cs="仿宋_GB2312"/>
          <w:snapToGrid w:val="0"/>
          <w:kern w:val="0"/>
          <w:sz w:val="32"/>
          <w:szCs w:val="32"/>
        </w:rPr>
        <w:t>其他：国家、省驻济的企事业单位，按照人事隶属关系和职称管理权限，报省属或央属评委会评审。</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snapToGrid w:val="0"/>
          <w:color w:val="FF0000"/>
          <w:kern w:val="0"/>
          <w:sz w:val="32"/>
          <w:szCs w:val="32"/>
        </w:rPr>
        <w:t>申报截止时间</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snapToGrid w:val="0"/>
          <w:kern w:val="0"/>
          <w:sz w:val="32"/>
          <w:szCs w:val="32"/>
          <w:u w:val="single"/>
        </w:rPr>
        <w:t xml:space="preserve"> </w:t>
      </w:r>
      <w:r>
        <w:rPr>
          <w:rFonts w:hint="eastAsia" w:ascii="仿宋_GB2312" w:hAnsi="仿宋_GB2312" w:eastAsia="仿宋_GB2312" w:cs="仿宋_GB2312"/>
          <w:b/>
          <w:bCs/>
          <w:snapToGrid w:val="0"/>
          <w:kern w:val="0"/>
          <w:sz w:val="32"/>
          <w:szCs w:val="32"/>
          <w:u w:val="single"/>
        </w:rPr>
        <w:t>工程技术职称副高级网上申报时间及报送纸质材料：2021年9月6日-2021年9月14日周一至周五工作日9:00-11:00 13:00-16:00（周末及国家法定节假日不受理申报）。申报数据逾期未上传至济南邦得人力资源有限公司单位账号的，一律不再受理。</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各呈报部门完成网络数据以及纸质材料的审核-退回修正-复审-汇总上报评委会办事机构。</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2021年9月15日一上班邦得统一将系统数据汇报区人才</w:t>
      </w:r>
      <w:r>
        <w:rPr>
          <w:rFonts w:hint="eastAsia" w:ascii="仿宋_GB2312" w:hAnsi="仿宋_GB2312" w:eastAsia="仿宋_GB2312" w:cs="仿宋_GB2312"/>
          <w:b/>
          <w:bCs/>
          <w:snapToGrid w:val="0"/>
          <w:kern w:val="0"/>
          <w:sz w:val="32"/>
          <w:szCs w:val="32"/>
          <w:u w:val="single"/>
          <w:lang w:eastAsia="zh-CN"/>
        </w:rPr>
        <w:t>，纸质材料等待区人才通知</w:t>
      </w:r>
      <w:r>
        <w:rPr>
          <w:rFonts w:hint="eastAsia" w:ascii="仿宋_GB2312" w:hAnsi="仿宋_GB2312" w:eastAsia="仿宋_GB2312" w:cs="仿宋_GB2312"/>
          <w:b/>
          <w:bCs/>
          <w:snapToGrid w:val="0"/>
          <w:kern w:val="0"/>
          <w:sz w:val="32"/>
          <w:szCs w:val="32"/>
          <w:u w:val="single"/>
        </w:rPr>
        <w:t>。</w:t>
      </w:r>
    </w:p>
    <w:p>
      <w:pPr>
        <w:spacing w:line="460" w:lineRule="exact"/>
        <w:ind w:firstLine="643" w:firstLineChars="200"/>
        <w:rPr>
          <w:rFonts w:hint="eastAsia"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依据往年经验，截止日之前几天申报人员多，建议所有申报单位以及申报员工见到通知后立即准备材料，尽早申报。</w:t>
      </w:r>
      <w:bookmarkStart w:id="0" w:name="_GoBack"/>
      <w:bookmarkEnd w:id="0"/>
    </w:p>
    <w:p>
      <w:pPr>
        <w:spacing w:line="460" w:lineRule="exact"/>
        <w:ind w:firstLine="643" w:firstLineChars="200"/>
        <w:rPr>
          <w:rFonts w:ascii="仿宋_GB2312" w:hAnsi="仿宋_GB2312" w:eastAsia="仿宋_GB2312" w:cs="仿宋_GB2312"/>
          <w:b/>
          <w:bCs/>
          <w:snapToGrid w:val="0"/>
          <w:kern w:val="0"/>
          <w:sz w:val="32"/>
          <w:szCs w:val="32"/>
          <w:u w:val="single"/>
        </w:rPr>
      </w:pPr>
      <w:r>
        <w:rPr>
          <w:rFonts w:hint="eastAsia" w:ascii="仿宋_GB2312" w:hAnsi="仿宋_GB2312" w:eastAsia="仿宋_GB2312" w:cs="仿宋_GB2312"/>
          <w:b/>
          <w:bCs/>
          <w:snapToGrid w:val="0"/>
          <w:kern w:val="0"/>
          <w:sz w:val="32"/>
          <w:szCs w:val="32"/>
          <w:u w:val="single"/>
        </w:rPr>
        <w:t>同时员工工作繁忙以及出差等情况，请授权亲友跟进按时操作。</w:t>
      </w:r>
    </w:p>
    <w:p>
      <w:pPr>
        <w:spacing w:line="460" w:lineRule="exact"/>
        <w:ind w:firstLine="643" w:firstLineChars="200"/>
        <w:rPr>
          <w:rFonts w:ascii="仿宋_GB2312" w:hAnsi="仿宋_GB2312" w:eastAsia="仿宋_GB2312" w:cs="仿宋_GB2312"/>
          <w:snapToGrid w:val="0"/>
          <w:kern w:val="0"/>
          <w:sz w:val="32"/>
          <w:szCs w:val="32"/>
          <w:u w:val="single"/>
        </w:rPr>
      </w:pPr>
      <w:r>
        <w:rPr>
          <w:rFonts w:hint="eastAsia" w:ascii="仿宋_GB2312" w:hAnsi="仿宋_GB2312" w:eastAsia="仿宋_GB2312" w:cs="仿宋_GB2312"/>
          <w:b/>
          <w:snapToGrid w:val="0"/>
          <w:color w:val="FF0000"/>
          <w:kern w:val="0"/>
          <w:sz w:val="32"/>
          <w:szCs w:val="32"/>
        </w:rPr>
        <w:t>缴费方式</w:t>
      </w:r>
      <w:r>
        <w:rPr>
          <w:rFonts w:hint="eastAsia" w:ascii="仿宋_GB2312" w:hAnsi="仿宋_GB2312" w:eastAsia="仿宋_GB2312" w:cs="仿宋_GB2312"/>
          <w:snapToGrid w:val="0"/>
          <w:color w:val="FF0000"/>
          <w:kern w:val="0"/>
          <w:sz w:val="32"/>
          <w:szCs w:val="32"/>
        </w:rPr>
        <w:t>：</w:t>
      </w:r>
      <w:r>
        <w:rPr>
          <w:rFonts w:hint="eastAsia" w:ascii="仿宋_GB2312" w:hAnsi="仿宋_GB2312" w:eastAsia="仿宋_GB2312" w:cs="仿宋_GB2312"/>
          <w:snapToGrid w:val="0"/>
          <w:color w:val="auto"/>
          <w:kern w:val="0"/>
          <w:sz w:val="32"/>
          <w:szCs w:val="32"/>
          <w:u w:val="single"/>
          <w:lang w:eastAsia="zh-CN"/>
        </w:rPr>
        <w:t>符合进入缴费环节人员，</w:t>
      </w:r>
      <w:r>
        <w:rPr>
          <w:rFonts w:hint="eastAsia" w:ascii="仿宋_GB2312" w:hAnsi="仿宋_GB2312" w:eastAsia="仿宋_GB2312" w:cs="仿宋_GB2312"/>
          <w:snapToGrid w:val="0"/>
          <w:color w:val="auto"/>
          <w:kern w:val="0"/>
          <w:sz w:val="32"/>
          <w:szCs w:val="32"/>
          <w:u w:val="single"/>
        </w:rPr>
        <w:t>具</w:t>
      </w:r>
      <w:r>
        <w:rPr>
          <w:rFonts w:hint="eastAsia" w:ascii="仿宋_GB2312" w:hAnsi="仿宋_GB2312" w:eastAsia="仿宋_GB2312" w:cs="仿宋_GB2312"/>
          <w:snapToGrid w:val="0"/>
          <w:kern w:val="0"/>
          <w:sz w:val="32"/>
          <w:szCs w:val="32"/>
          <w:u w:val="single"/>
        </w:rPr>
        <w:t>体缴费方式等下一步通知。</w:t>
      </w:r>
    </w:p>
    <w:p>
      <w:pPr>
        <w:autoSpaceDE w:val="0"/>
        <w:autoSpaceDN w:val="0"/>
        <w:spacing w:line="460" w:lineRule="exact"/>
        <w:ind w:firstLine="643" w:firstLineChars="200"/>
        <w:rPr>
          <w:rFonts w:ascii="黑体" w:hAnsi="宋体" w:eastAsia="黑体"/>
          <w:b/>
          <w:snapToGrid w:val="0"/>
          <w:kern w:val="0"/>
          <w:sz w:val="32"/>
          <w:szCs w:val="32"/>
        </w:rPr>
      </w:pPr>
      <w:r>
        <w:rPr>
          <w:rFonts w:hint="eastAsia" w:ascii="黑体" w:hAnsi="宋体" w:eastAsia="黑体"/>
          <w:b/>
          <w:snapToGrid w:val="0"/>
          <w:kern w:val="0"/>
          <w:sz w:val="32"/>
          <w:szCs w:val="32"/>
        </w:rPr>
        <w:t>一、申报要求</w:t>
      </w:r>
    </w:p>
    <w:p>
      <w:pPr>
        <w:spacing w:line="540" w:lineRule="exact"/>
        <w:ind w:firstLine="645"/>
        <w:jc w:val="left"/>
        <w:rPr>
          <w:rFonts w:ascii="仿宋_GB2312" w:eastAsia="仿宋_GB2312" w:hAnsiTheme="minorEastAsia"/>
          <w:snapToGrid w:val="0"/>
          <w:kern w:val="0"/>
          <w:sz w:val="32"/>
          <w:szCs w:val="32"/>
        </w:rPr>
      </w:pPr>
      <w:r>
        <w:rPr>
          <w:rFonts w:hint="eastAsia" w:ascii="楷体_GB2312" w:eastAsia="楷体_GB2312" w:hAnsiTheme="minorEastAsia"/>
          <w:b/>
          <w:snapToGrid w:val="0"/>
          <w:color w:val="000000" w:themeColor="text1"/>
          <w:kern w:val="0"/>
          <w:sz w:val="32"/>
          <w:szCs w:val="32"/>
        </w:rPr>
        <w:t>1. 正常晋升：</w:t>
      </w:r>
      <w:r>
        <w:rPr>
          <w:rFonts w:hint="eastAsia" w:ascii="仿宋_GB2312" w:eastAsia="仿宋_GB2312" w:hAnsiTheme="minorEastAsia"/>
          <w:b/>
          <w:bCs/>
          <w:snapToGrid w:val="0"/>
          <w:kern w:val="0"/>
          <w:sz w:val="32"/>
          <w:szCs w:val="32"/>
        </w:rPr>
        <w:t>符合</w:t>
      </w:r>
      <w:r>
        <w:rPr>
          <w:rFonts w:ascii="仿宋_GB2312" w:eastAsia="仿宋_GB2312" w:hAnsiTheme="minorEastAsia"/>
          <w:b/>
          <w:bCs/>
          <w:snapToGrid w:val="0"/>
          <w:kern w:val="0"/>
          <w:sz w:val="32"/>
          <w:szCs w:val="32"/>
        </w:rPr>
        <w:t>我省已制定</w:t>
      </w:r>
      <w:r>
        <w:rPr>
          <w:rFonts w:hint="eastAsia" w:ascii="仿宋_GB2312" w:eastAsia="仿宋_GB2312" w:hAnsiTheme="minorEastAsia"/>
          <w:b/>
          <w:bCs/>
          <w:snapToGrid w:val="0"/>
          <w:kern w:val="0"/>
          <w:sz w:val="32"/>
          <w:szCs w:val="32"/>
        </w:rPr>
        <w:t>的各专业职称</w:t>
      </w:r>
      <w:r>
        <w:rPr>
          <w:rFonts w:ascii="仿宋_GB2312" w:eastAsia="仿宋_GB2312" w:hAnsiTheme="minorEastAsia"/>
          <w:b/>
          <w:bCs/>
          <w:snapToGrid w:val="0"/>
          <w:kern w:val="0"/>
          <w:sz w:val="32"/>
          <w:szCs w:val="32"/>
        </w:rPr>
        <w:t>评</w:t>
      </w:r>
      <w:r>
        <w:rPr>
          <w:rFonts w:hint="eastAsia" w:ascii="仿宋_GB2312" w:eastAsia="仿宋_GB2312" w:hAnsiTheme="minorEastAsia"/>
          <w:b/>
          <w:bCs/>
          <w:snapToGrid w:val="0"/>
          <w:kern w:val="0"/>
          <w:sz w:val="32"/>
          <w:szCs w:val="32"/>
        </w:rPr>
        <w:t>价</w:t>
      </w:r>
      <w:r>
        <w:rPr>
          <w:rFonts w:ascii="仿宋_GB2312" w:eastAsia="仿宋_GB2312" w:hAnsiTheme="minorEastAsia"/>
          <w:b/>
          <w:bCs/>
          <w:snapToGrid w:val="0"/>
          <w:kern w:val="0"/>
          <w:sz w:val="32"/>
          <w:szCs w:val="32"/>
        </w:rPr>
        <w:t>标准条件</w:t>
      </w:r>
      <w:r>
        <w:rPr>
          <w:rFonts w:hint="eastAsia" w:ascii="仿宋_GB2312" w:eastAsia="仿宋_GB2312" w:hAnsiTheme="minorEastAsia"/>
          <w:snapToGrid w:val="0"/>
          <w:kern w:val="0"/>
          <w:sz w:val="32"/>
          <w:szCs w:val="32"/>
        </w:rPr>
        <w:t>（</w:t>
      </w:r>
      <w:r>
        <w:rPr>
          <w:rFonts w:ascii="仿宋_GB2312" w:eastAsia="仿宋_GB2312" w:hAnsiTheme="minorEastAsia"/>
          <w:snapToGrid w:val="0"/>
          <w:kern w:val="0"/>
          <w:sz w:val="32"/>
          <w:szCs w:val="32"/>
        </w:rPr>
        <w:t>“山东省专业技术人员管理服务平台”</w:t>
      </w:r>
      <w:r>
        <w:rPr>
          <w:rFonts w:hint="eastAsia" w:ascii="仿宋_GB2312" w:eastAsia="仿宋_GB2312" w:hAnsiTheme="minorEastAsia"/>
          <w:snapToGrid w:val="0"/>
          <w:kern w:val="0"/>
          <w:sz w:val="32"/>
          <w:szCs w:val="32"/>
        </w:rPr>
        <w:t>-</w:t>
      </w:r>
      <w:r>
        <w:rPr>
          <w:rFonts w:ascii="仿宋_GB2312" w:eastAsia="仿宋_GB2312" w:hAnsiTheme="minorEastAsia"/>
          <w:snapToGrid w:val="0"/>
          <w:kern w:val="0"/>
          <w:sz w:val="32"/>
          <w:szCs w:val="32"/>
        </w:rPr>
        <w:t>标准条件</w:t>
      </w:r>
      <w:r>
        <w:rPr>
          <w:rFonts w:hint="eastAsia" w:ascii="仿宋_GB2312" w:eastAsia="仿宋_GB2312" w:hAnsiTheme="minorEastAsia"/>
          <w:snapToGrid w:val="0"/>
          <w:kern w:val="0"/>
          <w:sz w:val="32"/>
          <w:szCs w:val="32"/>
        </w:rPr>
        <w:t>栏；）。</w:t>
      </w:r>
    </w:p>
    <w:p>
      <w:pPr>
        <w:spacing w:line="540" w:lineRule="exact"/>
        <w:ind w:firstLine="645"/>
        <w:rPr>
          <w:rFonts w:ascii="仿宋_GB2312" w:eastAsia="仿宋_GB2312" w:hAnsiTheme="minorEastAsia"/>
          <w:snapToGrid w:val="0"/>
          <w:kern w:val="0"/>
          <w:sz w:val="32"/>
          <w:szCs w:val="32"/>
        </w:rPr>
      </w:pPr>
      <w:r>
        <w:rPr>
          <w:rFonts w:hint="eastAsia" w:ascii="仿宋_GB2312" w:eastAsia="仿宋_GB2312" w:hAnsiTheme="minorEastAsia"/>
          <w:snapToGrid w:val="0"/>
          <w:kern w:val="0"/>
          <w:sz w:val="32"/>
          <w:szCs w:val="32"/>
        </w:rPr>
        <w:t>暂未</w:t>
      </w:r>
      <w:r>
        <w:rPr>
          <w:rFonts w:ascii="仿宋_GB2312" w:eastAsia="仿宋_GB2312" w:hAnsiTheme="minorEastAsia"/>
          <w:snapToGrid w:val="0"/>
          <w:kern w:val="0"/>
          <w:sz w:val="32"/>
          <w:szCs w:val="32"/>
        </w:rPr>
        <w:t>制定评</w:t>
      </w:r>
      <w:r>
        <w:rPr>
          <w:rFonts w:hint="eastAsia" w:ascii="仿宋_GB2312" w:eastAsia="仿宋_GB2312" w:hAnsiTheme="minorEastAsia"/>
          <w:snapToGrid w:val="0"/>
          <w:kern w:val="0"/>
          <w:sz w:val="32"/>
          <w:szCs w:val="32"/>
        </w:rPr>
        <w:t>价</w:t>
      </w:r>
      <w:r>
        <w:rPr>
          <w:rFonts w:ascii="仿宋_GB2312" w:eastAsia="仿宋_GB2312" w:hAnsiTheme="minorEastAsia"/>
          <w:snapToGrid w:val="0"/>
          <w:kern w:val="0"/>
          <w:sz w:val="32"/>
          <w:szCs w:val="32"/>
        </w:rPr>
        <w:t>标准条件的</w:t>
      </w:r>
      <w:r>
        <w:rPr>
          <w:rFonts w:hint="eastAsia" w:ascii="仿宋_GB2312" w:eastAsia="仿宋_GB2312" w:hAnsiTheme="minorEastAsia"/>
          <w:snapToGrid w:val="0"/>
          <w:kern w:val="0"/>
          <w:sz w:val="32"/>
          <w:szCs w:val="32"/>
        </w:rPr>
        <w:t>工程类专业</w:t>
      </w:r>
      <w:r>
        <w:rPr>
          <w:rFonts w:ascii="仿宋_GB2312" w:eastAsia="仿宋_GB2312" w:hAnsiTheme="minorEastAsia"/>
          <w:snapToGrid w:val="0"/>
          <w:kern w:val="0"/>
          <w:sz w:val="32"/>
          <w:szCs w:val="32"/>
        </w:rPr>
        <w:t>，</w:t>
      </w:r>
      <w:r>
        <w:rPr>
          <w:rFonts w:hint="eastAsia" w:ascii="仿宋_GB2312" w:eastAsia="仿宋_GB2312" w:hAnsiTheme="minorEastAsia"/>
          <w:snapToGrid w:val="0"/>
          <w:kern w:val="0"/>
          <w:sz w:val="32"/>
          <w:szCs w:val="32"/>
        </w:rPr>
        <w:t>参考《山东省工业和信息化领域工程技术人才高级职称评价标准条件》</w:t>
      </w:r>
      <w:r>
        <w:rPr>
          <w:rFonts w:ascii="仿宋_GB2312" w:eastAsia="仿宋_GB2312" w:hAnsiTheme="minorEastAsia"/>
          <w:snapToGrid w:val="0"/>
          <w:kern w:val="0"/>
          <w:sz w:val="32"/>
          <w:szCs w:val="32"/>
        </w:rPr>
        <w:t>。</w:t>
      </w:r>
    </w:p>
    <w:p>
      <w:pPr>
        <w:autoSpaceDE w:val="0"/>
        <w:autoSpaceDN w:val="0"/>
        <w:spacing w:line="460" w:lineRule="exact"/>
        <w:ind w:firstLine="640" w:firstLineChars="200"/>
        <w:rPr>
          <w:rFonts w:ascii="仿宋_GB2312" w:eastAsia="仿宋_GB2312"/>
          <w:snapToGrid w:val="0"/>
          <w:color w:val="FF0000"/>
          <w:kern w:val="0"/>
          <w:sz w:val="32"/>
          <w:szCs w:val="32"/>
          <w:u w:val="single"/>
          <w:lang w:val="zh-CN"/>
        </w:rPr>
      </w:pPr>
      <w:r>
        <w:rPr>
          <w:rFonts w:hint="eastAsia" w:eastAsia="仿宋_GB2312"/>
          <w:snapToGrid w:val="0"/>
          <w:color w:val="FF0000"/>
          <w:kern w:val="0"/>
          <w:sz w:val="32"/>
          <w:szCs w:val="32"/>
          <w:u w:val="single"/>
          <w:shd w:val="clear" w:color="auto" w:fill="FFFFFF"/>
        </w:rPr>
        <w:t>正常晋升、绿色通道、用职业资格类证书申报职称等各类申报方式，均需符合标准条件中对</w:t>
      </w:r>
      <w:r>
        <w:rPr>
          <w:rFonts w:hint="eastAsia" w:eastAsia="仿宋_GB2312"/>
          <w:b/>
          <w:bCs/>
          <w:snapToGrid w:val="0"/>
          <w:color w:val="FF0000"/>
          <w:kern w:val="0"/>
          <w:sz w:val="32"/>
          <w:szCs w:val="32"/>
          <w:u w:val="single"/>
          <w:shd w:val="clear" w:color="auto" w:fill="FFFFFF"/>
        </w:rPr>
        <w:t>拟申报专业</w:t>
      </w:r>
      <w:r>
        <w:rPr>
          <w:rFonts w:hint="eastAsia" w:eastAsia="仿宋_GB2312"/>
          <w:snapToGrid w:val="0"/>
          <w:color w:val="FF0000"/>
          <w:kern w:val="0"/>
          <w:sz w:val="32"/>
          <w:szCs w:val="32"/>
          <w:u w:val="single"/>
          <w:shd w:val="clear" w:color="auto" w:fill="FFFFFF"/>
        </w:rPr>
        <w:t>业绩、成果、论文等的数量质量的要求。</w:t>
      </w:r>
    </w:p>
    <w:p>
      <w:pPr>
        <w:widowControl/>
        <w:adjustRightInd w:val="0"/>
        <w:snapToGrid w:val="0"/>
        <w:spacing w:line="440" w:lineRule="exact"/>
        <w:ind w:firstLine="643" w:firstLineChars="200"/>
        <w:jc w:val="left"/>
        <w:rPr>
          <w:rFonts w:ascii="仿宋_GB2312" w:eastAsia="仿宋_GB2312" w:hAnsiTheme="minorEastAsia"/>
          <w:snapToGrid w:val="0"/>
          <w:kern w:val="0"/>
          <w:sz w:val="32"/>
          <w:szCs w:val="32"/>
        </w:rPr>
      </w:pPr>
      <w:r>
        <w:rPr>
          <w:rFonts w:hint="eastAsia" w:ascii="楷体_GB2312" w:eastAsia="楷体_GB2312" w:hAnsiTheme="minorEastAsia"/>
          <w:b/>
          <w:snapToGrid w:val="0"/>
          <w:color w:val="000000" w:themeColor="text1"/>
          <w:kern w:val="0"/>
          <w:sz w:val="32"/>
          <w:szCs w:val="32"/>
        </w:rPr>
        <w:t>2. 工程技术绿色通道：</w:t>
      </w:r>
      <w:r>
        <w:rPr>
          <w:rFonts w:hint="eastAsia" w:ascii="仿宋_GB2312" w:eastAsia="仿宋_GB2312" w:hAnsiTheme="minorEastAsia"/>
          <w:b/>
          <w:snapToGrid w:val="0"/>
          <w:kern w:val="0"/>
          <w:sz w:val="32"/>
          <w:szCs w:val="32"/>
          <w:u w:val="single"/>
        </w:rPr>
        <w:t>济南市市属企业（不含市属事业单位）</w:t>
      </w:r>
      <w:r>
        <w:rPr>
          <w:rFonts w:hint="eastAsia" w:ascii="仿宋_GB2312" w:eastAsia="仿宋_GB2312" w:hAnsiTheme="minorEastAsia"/>
          <w:snapToGrid w:val="0"/>
          <w:kern w:val="0"/>
          <w:sz w:val="32"/>
          <w:szCs w:val="32"/>
        </w:rPr>
        <w:t>专业技术人员</w:t>
      </w:r>
      <w:r>
        <w:rPr>
          <w:rFonts w:hint="eastAsia" w:ascii="仿宋_GB2312" w:eastAsia="仿宋_GB2312" w:hAnsiTheme="minorEastAsia"/>
          <w:snapToGrid w:val="0"/>
          <w:kern w:val="0"/>
          <w:sz w:val="32"/>
          <w:szCs w:val="32"/>
          <w:u w:val="single"/>
        </w:rPr>
        <w:t>无职称</w:t>
      </w:r>
      <w:r>
        <w:rPr>
          <w:rFonts w:hint="eastAsia" w:ascii="仿宋_GB2312" w:eastAsia="仿宋_GB2312" w:hAnsiTheme="minorEastAsia"/>
          <w:snapToGrid w:val="0"/>
          <w:kern w:val="0"/>
          <w:sz w:val="32"/>
          <w:szCs w:val="32"/>
        </w:rPr>
        <w:t>或</w:t>
      </w:r>
      <w:r>
        <w:rPr>
          <w:rFonts w:hint="eastAsia" w:ascii="仿宋_GB2312" w:eastAsia="仿宋_GB2312" w:hAnsiTheme="minorEastAsia"/>
          <w:snapToGrid w:val="0"/>
          <w:kern w:val="0"/>
          <w:sz w:val="32"/>
          <w:szCs w:val="32"/>
          <w:u w:val="single"/>
        </w:rPr>
        <w:t>取得现职称不够年限</w:t>
      </w:r>
      <w:r>
        <w:rPr>
          <w:rFonts w:hint="eastAsia" w:ascii="仿宋_GB2312" w:eastAsia="仿宋_GB2312" w:hAnsiTheme="minorEastAsia"/>
          <w:snapToGrid w:val="0"/>
          <w:kern w:val="0"/>
          <w:sz w:val="32"/>
          <w:szCs w:val="32"/>
        </w:rPr>
        <w:t>不能正常晋升的，</w:t>
      </w:r>
      <w:r>
        <w:rPr>
          <w:rFonts w:hint="eastAsia" w:ascii="仿宋_GB2312" w:eastAsia="仿宋_GB2312" w:hAnsiTheme="minorEastAsia"/>
          <w:snapToGrid w:val="0"/>
          <w:color w:val="000000" w:themeColor="text1"/>
          <w:kern w:val="0"/>
          <w:sz w:val="32"/>
          <w:szCs w:val="32"/>
        </w:rPr>
        <w:t>大学为工程理工类学历（学位）且业绩成果符合我省各专业</w:t>
      </w:r>
      <w:r>
        <w:rPr>
          <w:rFonts w:ascii="仿宋_GB2312" w:eastAsia="仿宋_GB2312" w:hAnsiTheme="minorEastAsia"/>
          <w:snapToGrid w:val="0"/>
          <w:color w:val="000000" w:themeColor="text1"/>
          <w:kern w:val="0"/>
          <w:sz w:val="32"/>
          <w:szCs w:val="32"/>
        </w:rPr>
        <w:t>标准条件</w:t>
      </w:r>
      <w:r>
        <w:rPr>
          <w:rFonts w:hint="eastAsia" w:ascii="仿宋_GB2312" w:eastAsia="仿宋_GB2312" w:hAnsiTheme="minorEastAsia"/>
          <w:snapToGrid w:val="0"/>
          <w:color w:val="000000" w:themeColor="text1"/>
          <w:kern w:val="0"/>
          <w:sz w:val="32"/>
          <w:szCs w:val="32"/>
        </w:rPr>
        <w:t>的，可直评中</w:t>
      </w:r>
      <w:r>
        <w:rPr>
          <w:rFonts w:hint="eastAsia" w:ascii="仿宋_GB2312" w:eastAsia="仿宋_GB2312" w:hAnsiTheme="minorEastAsia"/>
          <w:snapToGrid w:val="0"/>
          <w:kern w:val="0"/>
          <w:sz w:val="32"/>
          <w:szCs w:val="32"/>
        </w:rPr>
        <w:t>级或高级:</w:t>
      </w:r>
    </w:p>
    <w:p>
      <w:pPr>
        <w:widowControl/>
        <w:adjustRightInd w:val="0"/>
        <w:snapToGrid w:val="0"/>
        <w:spacing w:line="440" w:lineRule="exact"/>
        <w:ind w:firstLine="643" w:firstLineChars="200"/>
        <w:jc w:val="left"/>
        <w:rPr>
          <w:rFonts w:ascii="仿宋_GB2312" w:eastAsia="仿宋_GB2312" w:hAnsiTheme="minorEastAsia"/>
          <w:b/>
          <w:bCs/>
          <w:snapToGrid w:val="0"/>
          <w:color w:val="000000" w:themeColor="text1"/>
          <w:kern w:val="0"/>
          <w:sz w:val="32"/>
          <w:szCs w:val="32"/>
        </w:rPr>
      </w:pPr>
      <w:r>
        <w:rPr>
          <w:rFonts w:hint="eastAsia" w:ascii="仿宋_GB2312" w:eastAsia="仿宋_GB2312" w:hAnsiTheme="minorEastAsia"/>
          <w:b/>
          <w:bCs/>
          <w:snapToGrid w:val="0"/>
          <w:color w:val="000000" w:themeColor="text1"/>
          <w:kern w:val="0"/>
          <w:sz w:val="32"/>
          <w:szCs w:val="32"/>
        </w:rPr>
        <w:t>①申报中级（</w:t>
      </w:r>
      <w:r>
        <w:rPr>
          <w:rFonts w:hint="eastAsia" w:ascii="仿宋_GB2312" w:eastAsia="仿宋_GB2312" w:hAnsiTheme="minorEastAsia"/>
          <w:b/>
          <w:bCs/>
          <w:snapToGrid w:val="0"/>
          <w:color w:val="000000" w:themeColor="text1"/>
          <w:kern w:val="0"/>
          <w:sz w:val="32"/>
          <w:szCs w:val="32"/>
          <w:u w:val="single"/>
        </w:rPr>
        <w:t>仅限市属的非公有制企业和国有企业</w:t>
      </w:r>
      <w:r>
        <w:rPr>
          <w:rFonts w:hint="eastAsia" w:ascii="仿宋_GB2312" w:eastAsia="仿宋_GB2312" w:hAnsiTheme="minorEastAsia"/>
          <w:b/>
          <w:bCs/>
          <w:snapToGrid w:val="0"/>
          <w:color w:val="000000" w:themeColor="text1"/>
          <w:kern w:val="0"/>
          <w:sz w:val="32"/>
          <w:szCs w:val="32"/>
        </w:rPr>
        <w:t>）</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专科从事本专业技术工作满8年直接申报中级职称评审。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本科从事本专业技术工作满5年直接申报中级职称评审。</w:t>
      </w:r>
    </w:p>
    <w:p>
      <w:pPr>
        <w:widowControl/>
        <w:adjustRightInd w:val="0"/>
        <w:snapToGrid w:val="0"/>
        <w:spacing w:line="440" w:lineRule="exact"/>
        <w:ind w:firstLine="643" w:firstLineChars="200"/>
        <w:jc w:val="left"/>
        <w:rPr>
          <w:rFonts w:ascii="仿宋_GB2312" w:eastAsia="仿宋_GB2312" w:hAnsiTheme="minorEastAsia"/>
          <w:b/>
          <w:bCs/>
          <w:snapToGrid w:val="0"/>
          <w:color w:val="000000" w:themeColor="text1"/>
          <w:kern w:val="0"/>
          <w:sz w:val="32"/>
          <w:szCs w:val="32"/>
        </w:rPr>
      </w:pPr>
      <w:r>
        <w:rPr>
          <w:rFonts w:hint="eastAsia" w:ascii="仿宋_GB2312" w:eastAsia="仿宋_GB2312" w:hAnsiTheme="minorEastAsia"/>
          <w:b/>
          <w:bCs/>
          <w:snapToGrid w:val="0"/>
          <w:color w:val="000000" w:themeColor="text1"/>
          <w:kern w:val="0"/>
          <w:sz w:val="32"/>
          <w:szCs w:val="32"/>
        </w:rPr>
        <w:t>②申报高级（</w:t>
      </w:r>
      <w:r>
        <w:rPr>
          <w:rFonts w:hint="eastAsia" w:ascii="仿宋_GB2312" w:eastAsia="仿宋_GB2312" w:hAnsiTheme="minorEastAsia"/>
          <w:b/>
          <w:bCs/>
          <w:snapToGrid w:val="0"/>
          <w:color w:val="000000" w:themeColor="text1"/>
          <w:kern w:val="0"/>
          <w:sz w:val="32"/>
          <w:szCs w:val="32"/>
          <w:u w:val="single"/>
        </w:rPr>
        <w:t>仅限市属非公有制企业；市属国有或国有控股企业等不得申报</w:t>
      </w:r>
      <w:r>
        <w:rPr>
          <w:rFonts w:hint="eastAsia" w:ascii="仿宋_GB2312" w:eastAsia="仿宋_GB2312" w:hAnsiTheme="minorEastAsia"/>
          <w:b/>
          <w:bCs/>
          <w:snapToGrid w:val="0"/>
          <w:color w:val="000000" w:themeColor="text1"/>
          <w:kern w:val="0"/>
          <w:sz w:val="32"/>
          <w:szCs w:val="32"/>
        </w:rPr>
        <w:t>）</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本科从事本专业技术工作10年直接申报高级职称评审。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硕士从事本专业技术工作8年直接申报高级职称评审。</w:t>
      </w:r>
    </w:p>
    <w:p>
      <w:pPr>
        <w:widowControl/>
        <w:adjustRightInd w:val="0"/>
        <w:snapToGrid w:val="0"/>
        <w:spacing w:line="440" w:lineRule="exact"/>
        <w:ind w:firstLine="640" w:firstLineChars="200"/>
        <w:jc w:val="left"/>
        <w:rPr>
          <w:rFonts w:ascii="仿宋_GB2312" w:eastAsia="仿宋_GB2312" w:hAnsiTheme="minorEastAsia"/>
          <w:snapToGrid w:val="0"/>
          <w:color w:val="000000" w:themeColor="text1"/>
          <w:kern w:val="0"/>
          <w:sz w:val="32"/>
          <w:szCs w:val="32"/>
        </w:rPr>
      </w:pPr>
      <w:r>
        <w:rPr>
          <w:rFonts w:hint="eastAsia" w:ascii="仿宋_GB2312" w:eastAsia="仿宋_GB2312" w:hAnsiTheme="minorEastAsia"/>
          <w:snapToGrid w:val="0"/>
          <w:color w:val="000000" w:themeColor="text1"/>
          <w:kern w:val="0"/>
          <w:sz w:val="32"/>
          <w:szCs w:val="32"/>
        </w:rPr>
        <w:t>博士从事本专业技术工作2年直接申报高级职称评审。</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注意：</w:t>
      </w:r>
      <w:r>
        <w:rPr>
          <w:rFonts w:hint="eastAsia" w:ascii="仿宋_GB2312" w:eastAsia="仿宋_GB2312"/>
          <w:snapToGrid w:val="0"/>
          <w:kern w:val="0"/>
          <w:sz w:val="32"/>
          <w:szCs w:val="32"/>
          <w:lang w:val="zh-CN"/>
        </w:rPr>
        <w:t>绿色通道仅仅是申报方式，与正常晋升同等评价标准，不单独评审。</w:t>
      </w:r>
    </w:p>
    <w:p>
      <w:pPr>
        <w:autoSpaceDE w:val="0"/>
        <w:autoSpaceDN w:val="0"/>
        <w:spacing w:line="460" w:lineRule="exact"/>
        <w:ind w:firstLine="643" w:firstLineChars="200"/>
        <w:rPr>
          <w:rFonts w:ascii="楷体_GB2312" w:eastAsia="楷体_GB2312" w:hAnsiTheme="minorEastAsia"/>
          <w:b/>
          <w:snapToGrid w:val="0"/>
          <w:color w:val="000000" w:themeColor="text1"/>
          <w:kern w:val="0"/>
          <w:sz w:val="32"/>
          <w:szCs w:val="32"/>
        </w:rPr>
      </w:pPr>
      <w:r>
        <w:rPr>
          <w:rFonts w:hint="eastAsia" w:ascii="楷体_GB2312" w:eastAsia="楷体_GB2312" w:hAnsiTheme="minorEastAsia"/>
          <w:b/>
          <w:snapToGrid w:val="0"/>
          <w:color w:val="000000" w:themeColor="text1"/>
          <w:kern w:val="0"/>
          <w:sz w:val="32"/>
          <w:szCs w:val="32"/>
        </w:rPr>
        <w:t>3</w:t>
      </w:r>
      <w:r>
        <w:rPr>
          <w:rFonts w:ascii="楷体_GB2312" w:eastAsia="楷体_GB2312" w:hAnsiTheme="minorEastAsia"/>
          <w:b/>
          <w:snapToGrid w:val="0"/>
          <w:color w:val="000000" w:themeColor="text1"/>
          <w:kern w:val="0"/>
          <w:sz w:val="32"/>
          <w:szCs w:val="32"/>
        </w:rPr>
        <w:t>.</w:t>
      </w:r>
      <w:r>
        <w:rPr>
          <w:rFonts w:hint="eastAsia" w:ascii="楷体_GB2312" w:eastAsia="楷体_GB2312" w:hAnsiTheme="minorEastAsia"/>
          <w:b/>
          <w:snapToGrid w:val="0"/>
          <w:color w:val="000000" w:themeColor="text1"/>
          <w:kern w:val="0"/>
          <w:sz w:val="32"/>
          <w:szCs w:val="32"/>
        </w:rPr>
        <w:t>其他申报方式</w:t>
      </w:r>
    </w:p>
    <w:p>
      <w:pPr>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见附件1</w:t>
      </w:r>
      <w:r>
        <w:rPr>
          <w:rFonts w:hint="eastAsia" w:ascii="仿宋_GB2312" w:eastAsia="仿宋_GB2312"/>
          <w:snapToGrid w:val="0"/>
          <w:kern w:val="0"/>
          <w:sz w:val="32"/>
          <w:szCs w:val="32"/>
          <w:lang w:val="en-US" w:eastAsia="zh-CN"/>
        </w:rPr>
        <w:t>1</w:t>
      </w:r>
      <w:r>
        <w:rPr>
          <w:rFonts w:hint="eastAsia" w:ascii="仿宋_GB2312" w:eastAsia="仿宋_GB2312"/>
          <w:snapToGrid w:val="0"/>
          <w:kern w:val="0"/>
          <w:sz w:val="32"/>
          <w:szCs w:val="32"/>
          <w:lang w:val="zh-CN"/>
        </w:rPr>
        <w:t>：职称评审相关政策。</w:t>
      </w:r>
    </w:p>
    <w:p>
      <w:pPr>
        <w:adjustRightInd w:val="0"/>
        <w:snapToGrid w:val="0"/>
        <w:spacing w:line="580" w:lineRule="exact"/>
        <w:ind w:firstLine="643" w:firstLineChars="200"/>
        <w:rPr>
          <w:rFonts w:ascii="仿宋_GB2312" w:eastAsia="仿宋_GB2312"/>
          <w:b/>
          <w:snapToGrid w:val="0"/>
          <w:color w:val="FF0000"/>
          <w:kern w:val="0"/>
          <w:sz w:val="28"/>
          <w:szCs w:val="28"/>
        </w:rPr>
      </w:pPr>
      <w:r>
        <w:rPr>
          <w:rFonts w:hint="eastAsia" w:ascii="仿宋_GB2312" w:eastAsia="仿宋_GB2312"/>
          <w:b/>
          <w:snapToGrid w:val="0"/>
          <w:kern w:val="0"/>
          <w:sz w:val="32"/>
          <w:szCs w:val="32"/>
          <w:lang w:val="zh-CN"/>
        </w:rPr>
        <w:t>其中：</w:t>
      </w:r>
      <w:r>
        <w:rPr>
          <w:rFonts w:hint="eastAsia" w:ascii="仿宋_GB2312" w:hAnsi="仿宋_GB2312" w:eastAsia="仿宋_GB2312" w:cs="仿宋_GB2312"/>
          <w:snapToGrid w:val="0"/>
          <w:kern w:val="0"/>
          <w:sz w:val="28"/>
          <w:szCs w:val="28"/>
        </w:rPr>
        <w:t>按照《</w:t>
      </w:r>
      <w:r>
        <w:rPr>
          <w:rFonts w:ascii="仿宋_GB2312" w:hAnsi="仿宋_GB2312" w:eastAsia="仿宋_GB2312" w:cs="仿宋_GB2312"/>
          <w:snapToGrid w:val="0"/>
          <w:kern w:val="0"/>
          <w:sz w:val="28"/>
          <w:szCs w:val="28"/>
        </w:rPr>
        <w:t>关于加快落实基层职称制度的通知</w:t>
      </w:r>
      <w:r>
        <w:rPr>
          <w:rFonts w:hint="eastAsia" w:ascii="仿宋_GB2312" w:hAnsi="仿宋_GB2312" w:eastAsia="仿宋_GB2312" w:cs="仿宋_GB2312"/>
          <w:snapToGrid w:val="0"/>
          <w:kern w:val="0"/>
          <w:sz w:val="28"/>
          <w:szCs w:val="28"/>
        </w:rPr>
        <w:t>》（</w:t>
      </w:r>
      <w:r>
        <w:rPr>
          <w:rFonts w:ascii="仿宋_GB2312" w:hAnsi="仿宋_GB2312" w:eastAsia="仿宋_GB2312" w:cs="仿宋_GB2312"/>
          <w:snapToGrid w:val="0"/>
          <w:kern w:val="0"/>
          <w:sz w:val="28"/>
          <w:szCs w:val="28"/>
        </w:rPr>
        <w:t>鲁人社字〔2020〕42号</w:t>
      </w:r>
      <w:r>
        <w:rPr>
          <w:rFonts w:hint="eastAsia" w:ascii="仿宋_GB2312" w:hAnsi="仿宋_GB2312" w:eastAsia="仿宋_GB2312" w:cs="仿宋_GB2312"/>
          <w:snapToGrid w:val="0"/>
          <w:kern w:val="0"/>
          <w:sz w:val="28"/>
          <w:szCs w:val="28"/>
        </w:rPr>
        <w:t>）等相关文件执行。</w:t>
      </w:r>
      <w:r>
        <w:rPr>
          <w:rFonts w:ascii="仿宋_GB2312" w:hAnsi="仿宋_GB2312" w:eastAsia="仿宋_GB2312" w:cs="仿宋_GB2312"/>
          <w:b/>
          <w:snapToGrid w:val="0"/>
          <w:kern w:val="0"/>
          <w:sz w:val="28"/>
          <w:szCs w:val="28"/>
          <w:highlight w:val="red"/>
        </w:rPr>
        <w:t>在</w:t>
      </w:r>
      <w:r>
        <w:rPr>
          <w:rFonts w:hint="eastAsia" w:ascii="仿宋_GB2312" w:hAnsi="仿宋_GB2312" w:eastAsia="仿宋_GB2312" w:cs="仿宋_GB2312"/>
          <w:b/>
          <w:snapToGrid w:val="0"/>
          <w:kern w:val="0"/>
          <w:sz w:val="28"/>
          <w:szCs w:val="28"/>
          <w:highlight w:val="red"/>
        </w:rPr>
        <w:t>乡镇及以下</w:t>
      </w:r>
      <w:r>
        <w:rPr>
          <w:rFonts w:ascii="仿宋_GB2312" w:hAnsi="仿宋_GB2312" w:eastAsia="仿宋_GB2312" w:cs="仿宋_GB2312"/>
          <w:snapToGrid w:val="0"/>
          <w:kern w:val="0"/>
          <w:sz w:val="28"/>
          <w:szCs w:val="28"/>
        </w:rPr>
        <w:t>卫生</w:t>
      </w:r>
      <w:r>
        <w:rPr>
          <w:rFonts w:hint="eastAsia" w:ascii="仿宋_GB2312" w:hAnsi="仿宋_GB2312" w:eastAsia="仿宋_GB2312" w:cs="仿宋_GB2312"/>
          <w:snapToGrid w:val="0"/>
          <w:kern w:val="0"/>
          <w:sz w:val="28"/>
          <w:szCs w:val="28"/>
        </w:rPr>
        <w:t>技术</w:t>
      </w:r>
      <w:r>
        <w:rPr>
          <w:rFonts w:ascii="仿宋_GB2312" w:hAnsi="仿宋_GB2312" w:eastAsia="仿宋_GB2312" w:cs="仿宋_GB2312"/>
          <w:snapToGrid w:val="0"/>
          <w:kern w:val="0"/>
          <w:sz w:val="28"/>
          <w:szCs w:val="28"/>
        </w:rPr>
        <w:t>、中小学教师</w:t>
      </w:r>
      <w:r>
        <w:rPr>
          <w:rFonts w:hint="eastAsia" w:ascii="仿宋_GB2312" w:hAnsi="仿宋_GB2312" w:eastAsia="仿宋_GB2312" w:cs="仿宋_GB2312"/>
          <w:snapToGrid w:val="0"/>
          <w:kern w:val="0"/>
          <w:sz w:val="28"/>
          <w:szCs w:val="28"/>
        </w:rPr>
        <w:t>、农业技术、工程技术、统计专业实施</w:t>
      </w:r>
      <w:r>
        <w:rPr>
          <w:rFonts w:ascii="仿宋_GB2312" w:hAnsi="仿宋_GB2312" w:eastAsia="仿宋_GB2312" w:cs="仿宋_GB2312"/>
          <w:snapToGrid w:val="0"/>
          <w:kern w:val="0"/>
          <w:sz w:val="28"/>
          <w:szCs w:val="28"/>
        </w:rPr>
        <w:t>“定向评价、定向使用”的基层职称制度</w:t>
      </w:r>
      <w:r>
        <w:rPr>
          <w:rFonts w:hint="eastAsia" w:ascii="仿宋_GB2312" w:hAnsi="仿宋_GB2312" w:eastAsia="仿宋_GB2312" w:cs="仿宋_GB2312"/>
          <w:snapToGrid w:val="0"/>
          <w:kern w:val="0"/>
          <w:sz w:val="28"/>
          <w:szCs w:val="28"/>
        </w:rPr>
        <w:t>。</w:t>
      </w:r>
      <w:r>
        <w:rPr>
          <w:rFonts w:ascii="仿宋_GB2312" w:hAnsi="仿宋_GB2312" w:eastAsia="仿宋_GB2312" w:cs="仿宋_GB2312"/>
          <w:snapToGrid w:val="0"/>
          <w:kern w:val="0"/>
          <w:sz w:val="28"/>
          <w:szCs w:val="28"/>
        </w:rPr>
        <w:t>基层专业技术</w:t>
      </w:r>
      <w:r>
        <w:rPr>
          <w:rFonts w:hint="eastAsia" w:ascii="仿宋_GB2312" w:hAnsi="仿宋_GB2312" w:eastAsia="仿宋_GB2312" w:cs="仿宋_GB2312"/>
          <w:snapToGrid w:val="0"/>
          <w:kern w:val="0"/>
          <w:sz w:val="28"/>
          <w:szCs w:val="28"/>
        </w:rPr>
        <w:t>人员</w:t>
      </w:r>
      <w:r>
        <w:rPr>
          <w:rFonts w:ascii="仿宋_GB2312" w:hAnsi="仿宋_GB2312" w:eastAsia="仿宋_GB2312" w:cs="仿宋_GB2312"/>
          <w:snapToGrid w:val="0"/>
          <w:kern w:val="0"/>
          <w:sz w:val="28"/>
          <w:szCs w:val="28"/>
        </w:rPr>
        <w:t>，可自主选择申报全省统一职称或基层职称，但同年度不得同时申报两类职称。</w:t>
      </w:r>
      <w:r>
        <w:rPr>
          <w:rFonts w:ascii="仿宋_GB2312" w:hAnsi="仿宋_GB2312" w:eastAsia="仿宋_GB2312" w:cs="仿宋_GB2312"/>
          <w:snapToGrid w:val="0"/>
          <w:color w:val="FF0000"/>
          <w:kern w:val="0"/>
          <w:sz w:val="28"/>
          <w:szCs w:val="28"/>
        </w:rPr>
        <w:t>基层职称</w:t>
      </w:r>
      <w:r>
        <w:rPr>
          <w:rFonts w:hint="eastAsia" w:ascii="仿宋_GB2312" w:hAnsi="仿宋_GB2312" w:eastAsia="仿宋_GB2312" w:cs="仿宋_GB2312"/>
          <w:snapToGrid w:val="0"/>
          <w:color w:val="FF0000"/>
          <w:kern w:val="0"/>
          <w:sz w:val="28"/>
          <w:szCs w:val="28"/>
        </w:rPr>
        <w:t>发放基层职称证书，</w:t>
      </w:r>
      <w:r>
        <w:rPr>
          <w:rFonts w:ascii="仿宋_GB2312" w:hAnsi="仿宋_GB2312" w:eastAsia="仿宋_GB2312" w:cs="仿宋_GB2312"/>
          <w:snapToGrid w:val="0"/>
          <w:color w:val="FF0000"/>
          <w:kern w:val="0"/>
          <w:sz w:val="28"/>
          <w:szCs w:val="28"/>
        </w:rPr>
        <w:t>仅限在基层单位聘用，离开无效</w:t>
      </w:r>
      <w:r>
        <w:rPr>
          <w:rFonts w:hint="eastAsia" w:ascii="仿宋_GB2312" w:hAnsi="仿宋_GB2312" w:eastAsia="仿宋_GB2312" w:cs="仿宋_GB2312"/>
          <w:snapToGrid w:val="0"/>
          <w:color w:val="FF0000"/>
          <w:kern w:val="0"/>
          <w:sz w:val="28"/>
          <w:szCs w:val="28"/>
        </w:rPr>
        <w:t>。</w:t>
      </w:r>
    </w:p>
    <w:p>
      <w:pPr>
        <w:widowControl/>
        <w:adjustRightInd w:val="0"/>
        <w:snapToGrid w:val="0"/>
        <w:spacing w:line="440" w:lineRule="exact"/>
        <w:ind w:firstLine="643" w:firstLineChars="200"/>
        <w:jc w:val="left"/>
        <w:rPr>
          <w:rFonts w:ascii="仿宋_GB2312" w:eastAsia="仿宋_GB2312" w:hAnsiTheme="minorEastAsia"/>
          <w:snapToGrid w:val="0"/>
          <w:color w:val="000000" w:themeColor="text1"/>
          <w:kern w:val="0"/>
          <w:sz w:val="32"/>
          <w:szCs w:val="32"/>
        </w:rPr>
      </w:pPr>
      <w:r>
        <w:rPr>
          <w:rFonts w:ascii="楷体_GB2312" w:eastAsia="楷体_GB2312" w:hAnsiTheme="minorEastAsia"/>
          <w:b/>
          <w:snapToGrid w:val="0"/>
          <w:color w:val="000000" w:themeColor="text1"/>
          <w:kern w:val="0"/>
          <w:sz w:val="32"/>
          <w:szCs w:val="32"/>
        </w:rPr>
        <w:t>4</w:t>
      </w:r>
      <w:r>
        <w:rPr>
          <w:rFonts w:hint="eastAsia" w:ascii="楷体_GB2312" w:eastAsia="楷体_GB2312" w:hAnsiTheme="minorEastAsia"/>
          <w:b/>
          <w:snapToGrid w:val="0"/>
          <w:color w:val="000000" w:themeColor="text1"/>
          <w:kern w:val="0"/>
          <w:sz w:val="32"/>
          <w:szCs w:val="32"/>
        </w:rPr>
        <w:t>.药品技术中级</w:t>
      </w:r>
      <w:r>
        <w:rPr>
          <w:rFonts w:hint="eastAsia" w:ascii="楷体_GB2312" w:eastAsia="楷体_GB2312" w:hAnsiTheme="minorEastAsia"/>
          <w:snapToGrid w:val="0"/>
          <w:color w:val="000000" w:themeColor="text1"/>
          <w:kern w:val="0"/>
          <w:sz w:val="32"/>
          <w:szCs w:val="32"/>
        </w:rPr>
        <w:t>（医药专业）</w:t>
      </w:r>
      <w:r>
        <w:rPr>
          <w:rFonts w:hint="eastAsia" w:ascii="楷体_GB2312" w:eastAsia="楷体_GB2312" w:hAnsiTheme="minorEastAsia"/>
          <w:b/>
          <w:snapToGrid w:val="0"/>
          <w:color w:val="000000" w:themeColor="text1"/>
          <w:kern w:val="0"/>
          <w:sz w:val="32"/>
          <w:szCs w:val="32"/>
        </w:rPr>
        <w:t>：</w:t>
      </w:r>
      <w:r>
        <w:rPr>
          <w:rFonts w:hint="eastAsia" w:ascii="仿宋_GB2312" w:eastAsia="仿宋_GB2312" w:hAnsiTheme="minorEastAsia"/>
          <w:snapToGrid w:val="0"/>
          <w:color w:val="000000" w:themeColor="text1"/>
          <w:kern w:val="0"/>
          <w:sz w:val="32"/>
          <w:szCs w:val="32"/>
        </w:rPr>
        <w:t>①有初级职称报中级评审的的实事求是填报。②无初级职称申报中级评审的，大学本科毕业从事医药专业技术工作５年以上；大学专科毕业从事医药专业技术工作８年以上。（该规定类似绿色通道，但不是绿色通道，属于正常晋升。本科需提交5年、专科提交8年的年度考核。）</w:t>
      </w:r>
    </w:p>
    <w:p>
      <w:pPr>
        <w:autoSpaceDE w:val="0"/>
        <w:autoSpaceDN w:val="0"/>
        <w:spacing w:line="460" w:lineRule="exact"/>
        <w:ind w:firstLine="643" w:firstLineChars="200"/>
        <w:rPr>
          <w:rFonts w:ascii="仿宋_GB2312" w:hAnsi="宋体" w:eastAsia="仿宋_GB2312"/>
          <w:snapToGrid w:val="0"/>
          <w:kern w:val="0"/>
          <w:sz w:val="32"/>
          <w:szCs w:val="32"/>
        </w:rPr>
      </w:pPr>
      <w:r>
        <w:rPr>
          <w:rFonts w:ascii="楷体_GB2312" w:hAnsi="宋体" w:eastAsia="楷体_GB2312"/>
          <w:b/>
          <w:snapToGrid w:val="0"/>
          <w:kern w:val="0"/>
          <w:sz w:val="32"/>
          <w:szCs w:val="32"/>
        </w:rPr>
        <w:t>5</w:t>
      </w:r>
      <w:r>
        <w:rPr>
          <w:rFonts w:hint="eastAsia" w:ascii="楷体_GB2312" w:hAnsi="宋体" w:eastAsia="楷体_GB2312"/>
          <w:b/>
          <w:snapToGrid w:val="0"/>
          <w:kern w:val="0"/>
          <w:sz w:val="32"/>
          <w:szCs w:val="32"/>
        </w:rPr>
        <w:t>.网络申报数据有改动</w:t>
      </w:r>
      <w:r>
        <w:rPr>
          <w:rFonts w:hint="eastAsia" w:ascii="仿宋_GB2312" w:hAnsi="宋体" w:eastAsia="仿宋_GB2312"/>
          <w:snapToGrid w:val="0"/>
          <w:kern w:val="0"/>
          <w:sz w:val="32"/>
          <w:szCs w:val="32"/>
        </w:rPr>
        <w:t>：对应的《评审表》须重新打印盖章，如网上数据内容和《评审表》关键位置不一致，可能造成将来职称无法办理认证手续，且无法修改。</w:t>
      </w:r>
    </w:p>
    <w:p>
      <w:pPr>
        <w:autoSpaceDE w:val="0"/>
        <w:autoSpaceDN w:val="0"/>
        <w:spacing w:line="460" w:lineRule="exact"/>
        <w:ind w:firstLine="643" w:firstLineChars="200"/>
        <w:rPr>
          <w:rFonts w:ascii="楷体_GB2312" w:eastAsia="楷体_GB2312"/>
          <w:b/>
          <w:snapToGrid w:val="0"/>
          <w:kern w:val="0"/>
          <w:sz w:val="32"/>
          <w:szCs w:val="32"/>
        </w:rPr>
      </w:pPr>
      <w:r>
        <w:rPr>
          <w:rFonts w:ascii="楷体_GB2312" w:eastAsia="楷体_GB2312"/>
          <w:b/>
          <w:snapToGrid w:val="0"/>
          <w:kern w:val="0"/>
          <w:sz w:val="32"/>
          <w:szCs w:val="32"/>
        </w:rPr>
        <w:t>6</w:t>
      </w:r>
      <w:r>
        <w:rPr>
          <w:rFonts w:hint="eastAsia" w:ascii="楷体_GB2312" w:eastAsia="楷体_GB2312"/>
          <w:b/>
          <w:snapToGrid w:val="0"/>
          <w:kern w:val="0"/>
          <w:sz w:val="32"/>
          <w:szCs w:val="32"/>
        </w:rPr>
        <w:t>.各类表格下载地址：</w:t>
      </w:r>
    </w:p>
    <w:p>
      <w:pPr>
        <w:autoSpaceDE w:val="0"/>
        <w:autoSpaceDN w:val="0"/>
        <w:spacing w:line="460" w:lineRule="exact"/>
        <w:ind w:firstLine="640" w:firstLineChars="200"/>
        <w:rPr>
          <w:rFonts w:ascii="仿宋_GB2312" w:eastAsia="仿宋_GB2312"/>
          <w:snapToGrid w:val="0"/>
          <w:color w:val="FF0000"/>
          <w:kern w:val="0"/>
          <w:sz w:val="32"/>
          <w:szCs w:val="32"/>
        </w:rPr>
      </w:pPr>
      <w:r>
        <w:rPr>
          <w:rFonts w:ascii="仿宋_GB2312" w:eastAsia="仿宋_GB2312"/>
          <w:snapToGrid w:val="0"/>
          <w:kern w:val="0"/>
          <w:sz w:val="32"/>
          <w:szCs w:val="32"/>
        </w:rPr>
        <w:fldChar w:fldCharType="begin"/>
      </w:r>
      <w:r>
        <w:rPr>
          <w:rFonts w:ascii="仿宋_GB2312" w:eastAsia="仿宋_GB2312"/>
          <w:snapToGrid w:val="0"/>
          <w:kern w:val="0"/>
          <w:sz w:val="32"/>
          <w:szCs w:val="32"/>
        </w:rPr>
        <w:instrText xml:space="preserve"> HYPERLINK "http://jnhrss.jinan.gov.cn/col/col18367/index.html" </w:instrText>
      </w:r>
      <w:r>
        <w:rPr>
          <w:rFonts w:ascii="仿宋_GB2312" w:eastAsia="仿宋_GB2312"/>
          <w:snapToGrid w:val="0"/>
          <w:kern w:val="0"/>
          <w:sz w:val="32"/>
          <w:szCs w:val="32"/>
        </w:rPr>
        <w:fldChar w:fldCharType="separate"/>
      </w:r>
      <w:r>
        <w:rPr>
          <w:rStyle w:val="9"/>
          <w:rFonts w:ascii="仿宋_GB2312" w:eastAsia="仿宋_GB2312"/>
          <w:snapToGrid w:val="0"/>
          <w:kern w:val="0"/>
          <w:sz w:val="32"/>
          <w:szCs w:val="32"/>
        </w:rPr>
        <w:t>http://jnhrss.jinan.gov.cn/col/col18367/index.html</w:t>
      </w:r>
      <w:r>
        <w:rPr>
          <w:rFonts w:ascii="仿宋_GB2312" w:eastAsia="仿宋_GB2312"/>
          <w:snapToGrid w:val="0"/>
          <w:kern w:val="0"/>
          <w:sz w:val="32"/>
          <w:szCs w:val="32"/>
        </w:rPr>
        <w:fldChar w:fldCharType="end"/>
      </w:r>
      <w:r>
        <w:rPr>
          <w:rFonts w:hint="eastAsia" w:ascii="仿宋_GB2312" w:eastAsia="仿宋_GB2312"/>
          <w:snapToGrid w:val="0"/>
          <w:kern w:val="0"/>
          <w:sz w:val="32"/>
          <w:szCs w:val="32"/>
        </w:rPr>
        <w:t>。包括：《专业技术人员年度考核登记表》、《六公开监督卡》、《改系列申报评审表》、《破格审批表》、《外地调转入人员职务资格确认表》等。</w:t>
      </w:r>
      <w:r>
        <w:rPr>
          <w:rFonts w:hint="eastAsia" w:ascii="仿宋_GB2312" w:eastAsia="仿宋_GB2312"/>
          <w:snapToGrid w:val="0"/>
          <w:color w:val="FF0000"/>
          <w:kern w:val="0"/>
          <w:sz w:val="32"/>
          <w:szCs w:val="32"/>
        </w:rPr>
        <w:t>《绿色通道登记表》按附件</w:t>
      </w:r>
      <w:r>
        <w:rPr>
          <w:rFonts w:ascii="仿宋_GB2312" w:eastAsia="仿宋_GB2312"/>
          <w:snapToGrid w:val="0"/>
          <w:color w:val="FF0000"/>
          <w:kern w:val="0"/>
          <w:sz w:val="32"/>
          <w:szCs w:val="32"/>
        </w:rPr>
        <w:t>7</w:t>
      </w:r>
      <w:r>
        <w:rPr>
          <w:rFonts w:hint="eastAsia" w:ascii="仿宋_GB2312" w:eastAsia="仿宋_GB2312"/>
          <w:snapToGrid w:val="0"/>
          <w:color w:val="FF0000"/>
          <w:kern w:val="0"/>
          <w:sz w:val="32"/>
          <w:szCs w:val="32"/>
        </w:rPr>
        <w:t>新格式下载。</w:t>
      </w:r>
    </w:p>
    <w:p>
      <w:pPr>
        <w:autoSpaceDE w:val="0"/>
        <w:autoSpaceDN w:val="0"/>
        <w:spacing w:line="460" w:lineRule="exact"/>
        <w:ind w:firstLine="643" w:firstLineChars="200"/>
        <w:rPr>
          <w:rFonts w:ascii="仿宋_GB2312" w:eastAsia="仿宋_GB2312"/>
          <w:b/>
          <w:snapToGrid w:val="0"/>
          <w:kern w:val="0"/>
          <w:sz w:val="32"/>
          <w:szCs w:val="32"/>
        </w:rPr>
      </w:pPr>
      <w:r>
        <w:rPr>
          <w:rFonts w:ascii="仿宋_GB2312" w:eastAsia="仿宋_GB2312"/>
          <w:b/>
          <w:snapToGrid w:val="0"/>
          <w:kern w:val="0"/>
          <w:sz w:val="32"/>
          <w:szCs w:val="32"/>
        </w:rPr>
        <w:t>7.</w:t>
      </w:r>
      <w:r>
        <w:rPr>
          <w:rFonts w:hint="eastAsia" w:ascii="仿宋_GB2312" w:eastAsia="仿宋_GB2312"/>
          <w:b/>
          <w:snapToGrid w:val="0"/>
          <w:kern w:val="0"/>
          <w:sz w:val="32"/>
          <w:szCs w:val="32"/>
        </w:rPr>
        <w:t>公务员（含参公事业单位工作人员），以及今年12月31日以前达到退休年龄的专技人员，不得申报评审。</w:t>
      </w:r>
    </w:p>
    <w:p>
      <w:pPr>
        <w:autoSpaceDE w:val="0"/>
        <w:autoSpaceDN w:val="0"/>
        <w:spacing w:line="460" w:lineRule="exact"/>
        <w:ind w:firstLine="643" w:firstLineChars="200"/>
        <w:rPr>
          <w:rFonts w:ascii="黑体" w:eastAsia="黑体"/>
          <w:b/>
          <w:snapToGrid w:val="0"/>
          <w:kern w:val="0"/>
          <w:sz w:val="32"/>
          <w:szCs w:val="32"/>
        </w:rPr>
      </w:pPr>
      <w:r>
        <w:rPr>
          <w:rFonts w:hint="eastAsia" w:ascii="黑体" w:eastAsia="黑体"/>
          <w:b/>
          <w:snapToGrid w:val="0"/>
          <w:kern w:val="0"/>
          <w:sz w:val="32"/>
          <w:szCs w:val="32"/>
        </w:rPr>
        <w:t>二、审核要求</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单位主体审核责任，请务必督促专技人员按填报要求填写，因填写不规范导致无法申报的，责任自负。用</w:t>
      </w:r>
      <w:r>
        <w:rPr>
          <w:rFonts w:hint="eastAsia" w:ascii="仿宋_GB2312" w:eastAsia="仿宋_GB2312"/>
          <w:snapToGrid w:val="0"/>
          <w:kern w:val="0"/>
          <w:sz w:val="32"/>
          <w:szCs w:val="32"/>
          <w:lang w:eastAsia="zh-CN"/>
        </w:rPr>
        <w:t>工</w:t>
      </w:r>
      <w:r>
        <w:rPr>
          <w:rFonts w:hint="eastAsia" w:ascii="仿宋_GB2312" w:eastAsia="仿宋_GB2312"/>
          <w:snapToGrid w:val="0"/>
          <w:kern w:val="0"/>
          <w:sz w:val="32"/>
          <w:szCs w:val="32"/>
        </w:rPr>
        <w:t>单位应将申报人的申报材料及有关情况，在单位内部进行公示，公示期不少于5个工作日。</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 xml:space="preserve">各级主管（呈报）部门严格申报单位申报数据，不符合要求的退回用人单位，督促用人单位整改。  </w:t>
      </w:r>
      <w:r>
        <w:rPr>
          <w:rFonts w:hint="eastAsia" w:ascii="仿宋_GB2312" w:eastAsia="仿宋_GB2312"/>
          <w:b/>
          <w:snapToGrid w:val="0"/>
          <w:kern w:val="0"/>
          <w:sz w:val="32"/>
          <w:szCs w:val="32"/>
        </w:rPr>
        <w:t xml:space="preserve">                              </w:t>
      </w:r>
    </w:p>
    <w:p>
      <w:pPr>
        <w:autoSpaceDE w:val="0"/>
        <w:autoSpaceDN w:val="0"/>
        <w:spacing w:line="460" w:lineRule="exact"/>
        <w:ind w:firstLine="643" w:firstLineChars="200"/>
        <w:rPr>
          <w:rFonts w:hint="eastAsia" w:ascii="黑体" w:eastAsia="黑体"/>
          <w:b/>
          <w:snapToGrid w:val="0"/>
          <w:kern w:val="0"/>
          <w:sz w:val="32"/>
          <w:szCs w:val="32"/>
        </w:rPr>
      </w:pPr>
      <w:r>
        <w:rPr>
          <w:rFonts w:hint="eastAsia" w:ascii="黑体" w:eastAsia="黑体"/>
          <w:b/>
          <w:snapToGrid w:val="0"/>
          <w:kern w:val="0"/>
          <w:sz w:val="32"/>
          <w:szCs w:val="32"/>
        </w:rPr>
        <w:t>三、职称系统填报要求</w:t>
      </w:r>
    </w:p>
    <w:p>
      <w:pPr>
        <w:autoSpaceDE w:val="0"/>
        <w:autoSpaceDN w:val="0"/>
        <w:spacing w:line="460" w:lineRule="exact"/>
        <w:ind w:firstLine="643" w:firstLineChars="200"/>
        <w:rPr>
          <w:rFonts w:ascii="仿宋_GB2312" w:eastAsia="仿宋_GB2312"/>
          <w:bCs/>
          <w:snapToGrid w:val="0"/>
          <w:kern w:val="0"/>
          <w:sz w:val="32"/>
          <w:szCs w:val="32"/>
        </w:rPr>
      </w:pPr>
      <w:r>
        <w:rPr>
          <w:rFonts w:hint="eastAsia" w:ascii="仿宋_GB2312" w:eastAsia="仿宋_GB2312"/>
          <w:b/>
          <w:snapToGrid w:val="0"/>
          <w:kern w:val="0"/>
          <w:sz w:val="32"/>
          <w:szCs w:val="32"/>
          <w:u w:val="single"/>
        </w:rPr>
        <w:t>新增一条2021申报信息</w:t>
      </w:r>
      <w:r>
        <w:rPr>
          <w:rFonts w:hint="eastAsia" w:ascii="仿宋_GB2312" w:eastAsia="仿宋_GB2312"/>
          <w:bCs/>
          <w:snapToGrid w:val="0"/>
          <w:kern w:val="0"/>
          <w:sz w:val="32"/>
          <w:szCs w:val="32"/>
        </w:rPr>
        <w:t>：严禁把2020年度的申报信息修改为2021年的申报信息，无法受理。</w:t>
      </w:r>
    </w:p>
    <w:p>
      <w:pPr>
        <w:autoSpaceDE w:val="0"/>
        <w:autoSpaceDN w:val="0"/>
        <w:spacing w:line="460" w:lineRule="exact"/>
        <w:ind w:firstLine="643" w:firstLineChars="200"/>
        <w:rPr>
          <w:rFonts w:ascii="仿宋_GB2312" w:eastAsia="仿宋_GB2312"/>
          <w:bCs/>
          <w:snapToGrid w:val="0"/>
          <w:kern w:val="0"/>
          <w:sz w:val="32"/>
          <w:szCs w:val="32"/>
        </w:rPr>
      </w:pPr>
      <w:r>
        <w:rPr>
          <w:rFonts w:hint="eastAsia" w:ascii="仿宋_GB2312" w:eastAsia="仿宋_GB2312"/>
          <w:b/>
          <w:snapToGrid w:val="0"/>
          <w:kern w:val="0"/>
          <w:sz w:val="32"/>
          <w:szCs w:val="32"/>
          <w:u w:val="single"/>
        </w:rPr>
        <w:t>每项附件需上传至各自相应位置</w:t>
      </w:r>
      <w:r>
        <w:rPr>
          <w:rFonts w:hint="eastAsia" w:ascii="仿宋_GB2312" w:eastAsia="仿宋_GB2312"/>
          <w:bCs/>
          <w:snapToGrid w:val="0"/>
          <w:kern w:val="0"/>
          <w:sz w:val="32"/>
          <w:szCs w:val="32"/>
        </w:rPr>
        <w:t>：</w:t>
      </w:r>
      <w:r>
        <w:rPr>
          <w:rFonts w:hint="eastAsia" w:ascii="仿宋_GB2312" w:eastAsia="仿宋_GB2312"/>
          <w:bCs/>
          <w:snapToGrid w:val="0"/>
          <w:color w:val="0070C0"/>
          <w:kern w:val="0"/>
          <w:sz w:val="32"/>
          <w:szCs w:val="32"/>
        </w:rPr>
        <w:t>均为正面水平视图，清晰完整，应按照时间-内容的格式命名，如“2010年中级资格证书”、“2002年本科学历证书”。</w:t>
      </w:r>
      <w:r>
        <w:rPr>
          <w:rFonts w:hint="eastAsia" w:ascii="仿宋_GB2312" w:eastAsia="仿宋_GB2312"/>
          <w:bCs/>
          <w:snapToGrid w:val="0"/>
          <w:color w:val="FF0000"/>
          <w:kern w:val="0"/>
          <w:sz w:val="32"/>
          <w:szCs w:val="32"/>
        </w:rPr>
        <w:t>证明同一内容的证书和材料有多页的，需合并扫描为一个PDF上传，方便评审专家查阅。</w:t>
      </w:r>
      <w:r>
        <w:rPr>
          <w:rFonts w:hint="eastAsia" w:ascii="仿宋_GB2312" w:eastAsia="仿宋_GB2312"/>
          <w:bCs/>
          <w:snapToGrid w:val="0"/>
          <w:color w:val="0070C0"/>
          <w:kern w:val="0"/>
          <w:sz w:val="32"/>
          <w:szCs w:val="32"/>
        </w:rPr>
        <w:t>同一内容的证明材料页数太多的，选关键页（首页、目录、项目综合简介、重点内容处、申报人员姓名页（姓名标出来，利于查找）、主管部门盖章或课题中的立项、开题、中期研究、结题……等等）合并扫描为一个让评委一目了然、形成了完整的证明材料链的PDF上传。</w:t>
      </w:r>
      <w:r>
        <w:rPr>
          <w:rFonts w:hint="eastAsia" w:ascii="仿宋_GB2312" w:eastAsia="仿宋_GB2312"/>
          <w:bCs/>
          <w:snapToGrid w:val="0"/>
          <w:color w:val="FF0000"/>
          <w:kern w:val="0"/>
          <w:sz w:val="32"/>
          <w:szCs w:val="32"/>
        </w:rPr>
        <w:t>扫描模板见附件</w:t>
      </w:r>
      <w:r>
        <w:rPr>
          <w:rFonts w:ascii="仿宋_GB2312" w:eastAsia="仿宋_GB2312"/>
          <w:bCs/>
          <w:snapToGrid w:val="0"/>
          <w:color w:val="FF0000"/>
          <w:kern w:val="0"/>
          <w:sz w:val="32"/>
          <w:szCs w:val="32"/>
        </w:rPr>
        <w:t>5.1-4</w:t>
      </w:r>
      <w:r>
        <w:rPr>
          <w:rFonts w:hint="eastAsia" w:ascii="仿宋_GB2312" w:eastAsia="仿宋_GB2312"/>
          <w:bCs/>
          <w:snapToGrid w:val="0"/>
          <w:color w:val="FF0000"/>
          <w:kern w:val="0"/>
          <w:sz w:val="32"/>
          <w:szCs w:val="32"/>
        </w:rPr>
        <w:t>，其他各类附件均以此类推。</w:t>
      </w:r>
    </w:p>
    <w:p>
      <w:pPr>
        <w:autoSpaceDE w:val="0"/>
        <w:autoSpaceDN w:val="0"/>
        <w:spacing w:line="460" w:lineRule="exact"/>
        <w:ind w:firstLine="643" w:firstLineChars="200"/>
        <w:rPr>
          <w:rFonts w:ascii="仿宋_GB2312" w:hAnsi="宋体" w:eastAsia="仿宋_GB2312"/>
          <w:snapToGrid w:val="0"/>
          <w:kern w:val="0"/>
          <w:sz w:val="32"/>
          <w:szCs w:val="32"/>
        </w:rPr>
      </w:pPr>
      <w:r>
        <w:rPr>
          <w:rFonts w:hint="eastAsia" w:ascii="仿宋_GB2312" w:eastAsia="仿宋_GB2312"/>
          <w:b/>
          <w:snapToGrid w:val="0"/>
          <w:kern w:val="0"/>
          <w:sz w:val="32"/>
          <w:szCs w:val="32"/>
        </w:rPr>
        <w:t>（一）基本信息</w:t>
      </w:r>
      <w:r>
        <w:rPr>
          <w:rFonts w:hint="eastAsia" w:ascii="仿宋_GB2312" w:eastAsia="仿宋_GB2312"/>
          <w:snapToGrid w:val="0"/>
          <w:kern w:val="0"/>
          <w:sz w:val="32"/>
          <w:szCs w:val="32"/>
        </w:rPr>
        <w:t>：1.照片大小合适、清晰完整。2.如实“上传身份证明”扫描件。如有更名，在“上传身份证明”中补充上传更名证明（户籍页）扫描件等。</w:t>
      </w:r>
      <w:r>
        <w:rPr>
          <w:rFonts w:hint="eastAsia" w:ascii="宋体" w:hAnsi="宋体"/>
          <w:snapToGrid w:val="0"/>
          <w:kern w:val="0"/>
          <w:sz w:val="32"/>
          <w:szCs w:val="32"/>
        </w:rPr>
        <w:t>3.</w:t>
      </w:r>
      <w:r>
        <w:rPr>
          <w:rFonts w:hint="eastAsia" w:ascii="仿宋_GB2312" w:eastAsia="仿宋_GB2312"/>
          <w:snapToGrid w:val="0"/>
          <w:kern w:val="0"/>
          <w:sz w:val="32"/>
          <w:szCs w:val="32"/>
        </w:rPr>
        <w:t>“上传社保证明”上传</w:t>
      </w:r>
      <w:r>
        <w:rPr>
          <w:rFonts w:hint="eastAsia" w:ascii="仿宋_GB2312" w:hAnsi="宋体" w:eastAsia="仿宋_GB2312"/>
          <w:snapToGrid w:val="0"/>
          <w:kern w:val="0"/>
          <w:sz w:val="32"/>
          <w:szCs w:val="32"/>
        </w:rPr>
        <w:t>截止申报当月的社保缴费记录（社保证明可通过济南市社会保险事业中心-个人业务-注册登录-自助打印-社会保险个人权益记录单查询打印）。</w:t>
      </w:r>
      <w:r>
        <w:rPr>
          <w:rFonts w:hint="eastAsia" w:ascii="仿宋_GB2312" w:hAnsi="宋体" w:eastAsia="仿宋_GB2312"/>
          <w:snapToGrid w:val="0"/>
          <w:kern w:val="0"/>
          <w:sz w:val="32"/>
          <w:szCs w:val="32"/>
          <w:lang w:eastAsia="zh-CN"/>
        </w:rPr>
        <w:t>图解济南市社保打印模板请见附件</w:t>
      </w:r>
      <w:r>
        <w:rPr>
          <w:rFonts w:hint="eastAsia" w:ascii="仿宋_GB2312" w:hAnsi="宋体" w:eastAsia="仿宋_GB2312"/>
          <w:snapToGrid w:val="0"/>
          <w:kern w:val="0"/>
          <w:sz w:val="32"/>
          <w:szCs w:val="32"/>
          <w:lang w:val="en-US" w:eastAsia="zh-CN"/>
        </w:rPr>
        <w:t>8。</w:t>
      </w:r>
    </w:p>
    <w:p>
      <w:pPr>
        <w:autoSpaceDE w:val="0"/>
        <w:autoSpaceDN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u w:val="single"/>
        </w:rPr>
        <w:t>各区县人社局及市直主管部门，对申报数据及相关证明材料，例如档案、社保缴费记录等，有更具体审核要求的，</w:t>
      </w:r>
      <w:r>
        <w:rPr>
          <w:rFonts w:hint="eastAsia" w:ascii="仿宋_GB2312" w:hAnsi="宋体" w:eastAsia="仿宋_GB2312"/>
          <w:snapToGrid w:val="0"/>
          <w:kern w:val="0"/>
          <w:sz w:val="32"/>
          <w:szCs w:val="32"/>
          <w:u w:val="single"/>
          <w:lang w:eastAsia="zh-CN"/>
        </w:rPr>
        <w:t>员工</w:t>
      </w:r>
      <w:r>
        <w:rPr>
          <w:rFonts w:hint="eastAsia" w:ascii="仿宋_GB2312" w:hAnsi="宋体" w:eastAsia="仿宋_GB2312"/>
          <w:snapToGrid w:val="0"/>
          <w:kern w:val="0"/>
          <w:sz w:val="32"/>
          <w:szCs w:val="32"/>
          <w:u w:val="single"/>
        </w:rPr>
        <w:t>应提供相应证明材料。</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（二）申报信息</w:t>
      </w:r>
      <w:r>
        <w:rPr>
          <w:rFonts w:hint="eastAsia" w:ascii="仿宋_GB2312" w:eastAsia="仿宋_GB2312"/>
          <w:snapToGrid w:val="0"/>
          <w:kern w:val="0"/>
          <w:sz w:val="32"/>
          <w:szCs w:val="32"/>
        </w:rPr>
        <w:t>：</w:t>
      </w:r>
      <w:r>
        <w:rPr>
          <w:rFonts w:ascii="仿宋_GB2312" w:eastAsia="仿宋_GB2312"/>
          <w:snapToGrid w:val="0"/>
          <w:kern w:val="0"/>
          <w:sz w:val="32"/>
          <w:szCs w:val="32"/>
        </w:rPr>
        <w:t xml:space="preserve"> </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eastAsia="仿宋_GB2312"/>
          <w:b/>
          <w:snapToGrid w:val="0"/>
          <w:kern w:val="0"/>
          <w:sz w:val="32"/>
          <w:szCs w:val="32"/>
        </w:rPr>
        <w:t>“</w:t>
      </w:r>
      <w:r>
        <w:rPr>
          <w:rFonts w:hint="eastAsia" w:ascii="仿宋_GB2312" w:eastAsia="仿宋_GB2312"/>
          <w:b/>
          <w:snapToGrid w:val="0"/>
          <w:kern w:val="0"/>
          <w:sz w:val="32"/>
          <w:szCs w:val="32"/>
          <w:u w:val="single"/>
        </w:rPr>
        <w:t>申报系列</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：申报中级选择“工程技术”或“药品技术”；申报高级选择“工程技术”；申报基层工程高级或正高级选择“基层工程技术”。</w:t>
      </w:r>
    </w:p>
    <w:p>
      <w:pPr>
        <w:autoSpaceDE w:val="0"/>
        <w:autoSpaceDN w:val="0"/>
        <w:spacing w:line="460" w:lineRule="exact"/>
        <w:ind w:firstLine="643" w:firstLineChars="200"/>
        <w:rPr>
          <w:rFonts w:ascii="仿宋_GB2312" w:eastAsia="仿宋_GB2312"/>
          <w:b/>
          <w:snapToGrid w:val="0"/>
          <w:color w:val="FF0000"/>
          <w:kern w:val="0"/>
          <w:sz w:val="32"/>
          <w:szCs w:val="32"/>
          <w:lang w:val="zh-CN"/>
        </w:rPr>
      </w:pPr>
      <w:r>
        <w:rPr>
          <w:rFonts w:hint="eastAsia" w:ascii="仿宋_GB2312" w:eastAsia="仿宋_GB2312"/>
          <w:b/>
          <w:snapToGrid w:val="0"/>
          <w:color w:val="FF0000"/>
          <w:kern w:val="0"/>
          <w:sz w:val="32"/>
          <w:szCs w:val="32"/>
          <w:lang w:val="zh-CN"/>
        </w:rPr>
        <w:t>“现从事专业”从下拉菜单选择或选择“其他”手动填写（选择或手填规范名称见附件</w:t>
      </w:r>
      <w:r>
        <w:rPr>
          <w:rFonts w:ascii="仿宋_GB2312" w:eastAsia="仿宋_GB2312"/>
          <w:b/>
          <w:snapToGrid w:val="0"/>
          <w:color w:val="FF0000"/>
          <w:kern w:val="0"/>
          <w:sz w:val="32"/>
          <w:szCs w:val="32"/>
          <w:lang w:val="zh-CN"/>
        </w:rPr>
        <w:t>3</w:t>
      </w:r>
      <w:r>
        <w:rPr>
          <w:rFonts w:hint="eastAsia" w:ascii="仿宋_GB2312" w:eastAsia="仿宋_GB2312"/>
          <w:b/>
          <w:snapToGrid w:val="0"/>
          <w:color w:val="FF0000"/>
          <w:kern w:val="0"/>
          <w:sz w:val="32"/>
          <w:szCs w:val="32"/>
          <w:lang w:val="zh-CN"/>
        </w:rPr>
        <w:t>：专业列表，不得随意填）。</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注意：下拉菜单中的部分专业不能受理（附件</w:t>
      </w:r>
      <w:r>
        <w:rPr>
          <w:rFonts w:ascii="仿宋_GB2312" w:eastAsia="仿宋_GB2312"/>
          <w:snapToGrid w:val="0"/>
          <w:kern w:val="0"/>
          <w:sz w:val="32"/>
          <w:szCs w:val="32"/>
          <w:lang w:val="zh-CN"/>
        </w:rPr>
        <w:t>3</w:t>
      </w:r>
      <w:r>
        <w:rPr>
          <w:rFonts w:hint="eastAsia" w:ascii="仿宋_GB2312" w:eastAsia="仿宋_GB2312"/>
          <w:snapToGrid w:val="0"/>
          <w:kern w:val="0"/>
          <w:sz w:val="32"/>
          <w:szCs w:val="32"/>
          <w:lang w:val="zh-CN"/>
        </w:rPr>
        <w:t>中：市属工程类需先明确 “大项”的专业；还列出了</w:t>
      </w:r>
      <w:r>
        <w:rPr>
          <w:rFonts w:hint="eastAsia" w:ascii="仿宋_GB2312" w:eastAsia="仿宋_GB2312"/>
          <w:snapToGrid w:val="0"/>
          <w:kern w:val="0"/>
          <w:sz w:val="32"/>
          <w:szCs w:val="32"/>
        </w:rPr>
        <w:t>由市住建局负责评审的</w:t>
      </w:r>
      <w:r>
        <w:rPr>
          <w:rFonts w:hint="eastAsia" w:ascii="仿宋_GB2312" w:eastAsia="仿宋_GB2312"/>
          <w:snapToGrid w:val="0"/>
          <w:kern w:val="0"/>
          <w:sz w:val="32"/>
          <w:szCs w:val="32"/>
          <w:lang w:val="zh-CN"/>
        </w:rPr>
        <w:t>“建设工程”等不属于本评委会评审范围的情况）。</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2.“</w:t>
      </w:r>
      <w:r>
        <w:rPr>
          <w:rFonts w:hint="eastAsia" w:ascii="仿宋_GB2312" w:eastAsia="仿宋_GB2312"/>
          <w:snapToGrid w:val="0"/>
          <w:kern w:val="0"/>
          <w:sz w:val="32"/>
          <w:szCs w:val="32"/>
          <w:u w:val="single"/>
          <w:lang w:val="zh-CN"/>
        </w:rPr>
        <w:t>申报方式</w:t>
      </w:r>
      <w:r>
        <w:rPr>
          <w:rFonts w:hint="eastAsia" w:ascii="仿宋_GB2312" w:eastAsia="仿宋_GB2312"/>
          <w:snapToGrid w:val="0"/>
          <w:kern w:val="0"/>
          <w:sz w:val="32"/>
          <w:szCs w:val="32"/>
          <w:lang w:val="zh-CN"/>
        </w:rPr>
        <w:t>”：普通申报、“绿色通道”都选择“正常晋升”，其他“改系列”“破格”等如实选择。</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3.</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参加工作时间</w:t>
      </w:r>
      <w:r>
        <w:rPr>
          <w:rFonts w:hint="eastAsia" w:ascii="仿宋_GB2312" w:eastAsia="仿宋_GB2312"/>
          <w:snapToGrid w:val="0"/>
          <w:kern w:val="0"/>
          <w:sz w:val="32"/>
          <w:szCs w:val="32"/>
          <w:lang w:val="zh-CN"/>
        </w:rPr>
        <w:t>”：按实际填写，至少从毕业证毕业时间写起（</w:t>
      </w:r>
      <w:r>
        <w:rPr>
          <w:rFonts w:hint="eastAsia" w:ascii="仿宋_GB2312" w:eastAsia="仿宋_GB2312"/>
          <w:snapToGrid w:val="0"/>
          <w:kern w:val="0"/>
          <w:sz w:val="32"/>
          <w:szCs w:val="32"/>
          <w:u w:val="single"/>
          <w:lang w:val="zh-CN"/>
        </w:rPr>
        <w:t>未毕业的实习期不算</w:t>
      </w:r>
      <w:r>
        <w:rPr>
          <w:rFonts w:hint="eastAsia" w:ascii="仿宋_GB2312" w:eastAsia="仿宋_GB2312"/>
          <w:snapToGrid w:val="0"/>
          <w:kern w:val="0"/>
          <w:sz w:val="32"/>
          <w:szCs w:val="32"/>
          <w:lang w:val="zh-CN"/>
        </w:rPr>
        <w:t>）。</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5.“</w:t>
      </w:r>
      <w:r>
        <w:rPr>
          <w:rFonts w:hint="eastAsia" w:ascii="仿宋_GB2312" w:eastAsia="仿宋_GB2312"/>
          <w:snapToGrid w:val="0"/>
          <w:kern w:val="0"/>
          <w:sz w:val="32"/>
          <w:szCs w:val="32"/>
          <w:u w:val="single"/>
          <w:lang w:val="zh-CN"/>
        </w:rPr>
        <w:t>专业工作年限</w:t>
      </w:r>
      <w:r>
        <w:rPr>
          <w:rFonts w:hint="eastAsia" w:ascii="仿宋_GB2312" w:eastAsia="仿宋_GB2312"/>
          <w:snapToGrid w:val="0"/>
          <w:kern w:val="0"/>
          <w:sz w:val="32"/>
          <w:szCs w:val="32"/>
          <w:lang w:val="zh-CN"/>
        </w:rPr>
        <w:t>”：毕业后从事专业技术工作的</w:t>
      </w:r>
      <w:r>
        <w:rPr>
          <w:rFonts w:hint="eastAsia" w:ascii="仿宋_GB2312" w:eastAsia="仿宋_GB2312"/>
          <w:b/>
          <w:snapToGrid w:val="0"/>
          <w:kern w:val="0"/>
          <w:sz w:val="32"/>
          <w:szCs w:val="32"/>
          <w:lang w:val="zh-CN"/>
        </w:rPr>
        <w:t>累计年限</w:t>
      </w:r>
      <w:r>
        <w:rPr>
          <w:rFonts w:hint="eastAsia" w:ascii="仿宋_GB2312" w:eastAsia="仿宋_GB2312"/>
          <w:snapToGrid w:val="0"/>
          <w:kern w:val="0"/>
          <w:sz w:val="32"/>
          <w:szCs w:val="32"/>
          <w:lang w:val="zh-CN"/>
        </w:rPr>
        <w:t>（未从事专技工作不算），且累积年限需达到相应级别职称的申报年限要求。</w:t>
      </w:r>
    </w:p>
    <w:p>
      <w:pPr>
        <w:overflowPunct w:val="0"/>
        <w:adjustRightInd w:val="0"/>
        <w:snapToGrid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（三）</w:t>
      </w:r>
      <w:r>
        <w:rPr>
          <w:rFonts w:hint="eastAsia" w:ascii="仿宋_GB2312" w:eastAsia="仿宋_GB2312"/>
          <w:b/>
          <w:snapToGrid w:val="0"/>
          <w:kern w:val="0"/>
          <w:sz w:val="32"/>
          <w:szCs w:val="32"/>
          <w:lang w:val="zh-CN"/>
        </w:rPr>
        <w:t>学历学位信息</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填写一条信息，该信息含全日制学历和评审依据学历，需对照证书原件认真填写，防止填错。</w:t>
      </w:r>
      <w:r>
        <w:rPr>
          <w:rFonts w:hint="eastAsia" w:ascii="仿宋_GB2312" w:eastAsia="仿宋_GB2312"/>
          <w:snapToGrid w:val="0"/>
          <w:kern w:val="0"/>
          <w:sz w:val="32"/>
          <w:szCs w:val="32"/>
          <w:lang w:val="zh-CN"/>
        </w:rPr>
        <w:t>【各级审核部门对评审依据学历的学信网备案表（2002年之后毕业）或学历认证报告（2002年之前毕业）进行验证，防止造假（</w:t>
      </w:r>
      <w:r>
        <w:rPr>
          <w:rFonts w:hint="eastAsia" w:ascii="仿宋_GB2312" w:eastAsia="仿宋_GB2312"/>
          <w:snapToGrid w:val="0"/>
          <w:kern w:val="0"/>
          <w:sz w:val="32"/>
          <w:szCs w:val="32"/>
          <w:u w:val="single"/>
          <w:lang w:val="zh-CN"/>
        </w:rPr>
        <w:t>用人单位在右上角盖公章或人事章确认审核</w:t>
      </w:r>
      <w:r>
        <w:rPr>
          <w:rFonts w:hint="eastAsia" w:ascii="仿宋_GB2312" w:eastAsia="仿宋_GB2312"/>
          <w:snapToGrid w:val="0"/>
          <w:kern w:val="0"/>
          <w:sz w:val="32"/>
          <w:szCs w:val="32"/>
          <w:lang w:val="zh-CN"/>
        </w:rPr>
        <w:t>）右上角写已核实】。</w:t>
      </w:r>
    </w:p>
    <w:p>
      <w:pPr>
        <w:overflowPunct w:val="0"/>
        <w:adjustRightInd w:val="0"/>
        <w:snapToGrid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1.学历填写一般分以下几种情况</w:t>
      </w:r>
    </w:p>
    <w:p>
      <w:pPr>
        <w:overflowPunct w:val="0"/>
        <w:adjustRightInd w:val="0"/>
        <w:snapToGrid w:val="0"/>
        <w:spacing w:line="460" w:lineRule="exact"/>
        <w:ind w:firstLine="640" w:firstLineChars="200"/>
        <w:rPr>
          <w:rFonts w:ascii="仿宋_GB2312" w:eastAsia="仿宋_GB2312"/>
          <w:snapToGrid w:val="0"/>
          <w:color w:val="FF0000"/>
          <w:kern w:val="0"/>
          <w:sz w:val="32"/>
          <w:szCs w:val="32"/>
          <w:lang w:val="zh-CN"/>
        </w:rPr>
      </w:pPr>
      <w:r>
        <w:rPr>
          <w:rFonts w:hint="eastAsia" w:ascii="宋体" w:hAnsi="宋体"/>
          <w:snapToGrid w:val="0"/>
          <w:kern w:val="0"/>
          <w:sz w:val="32"/>
          <w:szCs w:val="32"/>
          <w:lang w:val="zh-CN"/>
        </w:rPr>
        <w:t>①</w:t>
      </w:r>
      <w:r>
        <w:rPr>
          <w:rFonts w:hint="eastAsia" w:ascii="仿宋_GB2312" w:eastAsia="仿宋_GB2312"/>
          <w:snapToGrid w:val="0"/>
          <w:kern w:val="0"/>
          <w:sz w:val="32"/>
          <w:szCs w:val="32"/>
          <w:lang w:val="zh-CN"/>
        </w:rPr>
        <w:t>全日制学历一般为高考国家统招学历，评审依据学历一般为最高学历（后学历），其他多余学历不填。</w:t>
      </w:r>
      <w:r>
        <w:rPr>
          <w:rFonts w:hint="eastAsia" w:ascii="仿宋_GB2312" w:eastAsia="仿宋_GB2312"/>
          <w:snapToGrid w:val="0"/>
          <w:color w:val="FF0000"/>
          <w:kern w:val="0"/>
          <w:sz w:val="32"/>
          <w:szCs w:val="32"/>
          <w:lang w:val="zh-CN"/>
        </w:rPr>
        <w:t>毕业证书丢失的，可用毕业生登记表代替。</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全日制学历（学位）扫描件；评审依据学历（学位）扫描件；评审依据学历的学历备案表</w:t>
      </w:r>
      <w:r>
        <w:rPr>
          <w:rFonts w:hint="eastAsia" w:ascii="仿宋_GB2312" w:eastAsia="仿宋_GB2312"/>
          <w:b/>
          <w:snapToGrid w:val="0"/>
          <w:kern w:val="0"/>
          <w:sz w:val="32"/>
          <w:szCs w:val="32"/>
          <w:u w:val="single"/>
          <w:lang w:eastAsia="zh-CN"/>
        </w:rPr>
        <w:t>及学位</w:t>
      </w:r>
      <w:r>
        <w:rPr>
          <w:rFonts w:hint="eastAsia" w:ascii="仿宋_GB2312" w:eastAsia="仿宋_GB2312"/>
          <w:b/>
          <w:snapToGrid w:val="0"/>
          <w:kern w:val="0"/>
          <w:sz w:val="32"/>
          <w:szCs w:val="32"/>
          <w:u w:val="single"/>
        </w:rPr>
        <w:t>认证报告扫描件</w:t>
      </w:r>
      <w:r>
        <w:rPr>
          <w:rFonts w:hint="eastAsia" w:ascii="仿宋_GB2312" w:eastAsia="仿宋_GB2312"/>
          <w:snapToGrid w:val="0"/>
          <w:kern w:val="0"/>
          <w:sz w:val="32"/>
          <w:szCs w:val="32"/>
          <w:u w:val="single"/>
        </w:rPr>
        <w:t>。（以上合并为一个PDF上传，模板见附件</w:t>
      </w:r>
      <w:r>
        <w:rPr>
          <w:rFonts w:hint="eastAsia" w:ascii="仿宋_GB2312" w:eastAsia="仿宋_GB2312"/>
          <w:snapToGrid w:val="0"/>
          <w:kern w:val="0"/>
          <w:sz w:val="32"/>
          <w:szCs w:val="32"/>
          <w:u w:val="single"/>
          <w:lang w:val="en-US" w:eastAsia="zh-CN"/>
        </w:rPr>
        <w:t>5</w:t>
      </w:r>
      <w:r>
        <w:rPr>
          <w:rFonts w:hint="eastAsia" w:ascii="仿宋_GB2312" w:eastAsia="仿宋_GB2312"/>
          <w:snapToGrid w:val="0"/>
          <w:kern w:val="0"/>
          <w:sz w:val="32"/>
          <w:szCs w:val="32"/>
          <w:u w:val="single"/>
        </w:rPr>
        <w:t>.1）</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②</w:t>
      </w:r>
      <w:r>
        <w:rPr>
          <w:rFonts w:hint="eastAsia" w:ascii="仿宋_GB2312" w:eastAsia="仿宋_GB2312"/>
          <w:snapToGrid w:val="0"/>
          <w:kern w:val="0"/>
          <w:sz w:val="32"/>
          <w:szCs w:val="32"/>
          <w:lang w:val="zh-CN"/>
        </w:rPr>
        <w:t>只有一个高考统招学历的，全日制学历与评审依据学历均填该学历。</w:t>
      </w:r>
    </w:p>
    <w:p>
      <w:pPr>
        <w:overflowPunct w:val="0"/>
        <w:adjustRightInd w:val="0"/>
        <w:snapToGrid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lang w:val="zh-CN"/>
        </w:rPr>
        <w:t>上传证明材料：</w:t>
      </w:r>
      <w:r>
        <w:rPr>
          <w:rFonts w:hint="eastAsia" w:ascii="仿宋_GB2312" w:eastAsia="仿宋_GB2312"/>
          <w:b/>
          <w:snapToGrid w:val="0"/>
          <w:kern w:val="0"/>
          <w:sz w:val="32"/>
          <w:szCs w:val="32"/>
          <w:u w:val="single"/>
        </w:rPr>
        <w:t>学历（学位证书）扫描件；评审依据学历的学历备案表</w:t>
      </w:r>
      <w:r>
        <w:rPr>
          <w:rFonts w:hint="eastAsia" w:ascii="仿宋_GB2312" w:eastAsia="仿宋_GB2312"/>
          <w:b/>
          <w:snapToGrid w:val="0"/>
          <w:kern w:val="0"/>
          <w:sz w:val="32"/>
          <w:szCs w:val="32"/>
          <w:u w:val="single"/>
          <w:lang w:eastAsia="zh-CN"/>
        </w:rPr>
        <w:t>及</w:t>
      </w:r>
      <w:r>
        <w:rPr>
          <w:rFonts w:hint="eastAsia" w:ascii="仿宋_GB2312" w:eastAsia="仿宋_GB2312"/>
          <w:b/>
          <w:snapToGrid w:val="0"/>
          <w:kern w:val="0"/>
          <w:sz w:val="32"/>
          <w:szCs w:val="32"/>
          <w:u w:val="single"/>
        </w:rPr>
        <w:t>认证报告扫描件</w:t>
      </w:r>
      <w:r>
        <w:rPr>
          <w:rFonts w:hint="eastAsia" w:ascii="仿宋_GB2312" w:eastAsia="仿宋_GB2312"/>
          <w:b/>
          <w:snapToGrid w:val="0"/>
          <w:kern w:val="0"/>
          <w:sz w:val="32"/>
          <w:szCs w:val="32"/>
          <w:u w:val="single"/>
          <w:lang w:eastAsia="zh-CN"/>
        </w:rPr>
        <w:t>，有学位的学位放在最后</w:t>
      </w:r>
      <w:r>
        <w:rPr>
          <w:rFonts w:hint="eastAsia" w:ascii="仿宋_GB2312" w:eastAsia="仿宋_GB2312"/>
          <w:snapToGrid w:val="0"/>
          <w:kern w:val="0"/>
          <w:sz w:val="32"/>
          <w:szCs w:val="32"/>
          <w:u w:val="single"/>
        </w:rPr>
        <w:t>。（合并为一个PDF上传）</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③</w:t>
      </w:r>
      <w:r>
        <w:rPr>
          <w:rFonts w:hint="eastAsia" w:ascii="仿宋_GB2312" w:eastAsia="仿宋_GB2312"/>
          <w:snapToGrid w:val="0"/>
          <w:kern w:val="0"/>
          <w:sz w:val="32"/>
          <w:szCs w:val="32"/>
          <w:lang w:val="zh-CN"/>
        </w:rPr>
        <w:t>高中毕业无高考统招学习经历、参加国家承认的非全日制高职、网络、成人（夜大、函授、脱产、业余）等教育的，</w:t>
      </w:r>
      <w:r>
        <w:rPr>
          <w:rFonts w:hint="eastAsia" w:ascii="仿宋_GB2312" w:eastAsia="仿宋_GB2312"/>
          <w:b/>
          <w:snapToGrid w:val="0"/>
          <w:kern w:val="0"/>
          <w:sz w:val="32"/>
          <w:szCs w:val="32"/>
          <w:lang w:val="zh-CN"/>
        </w:rPr>
        <w:t>“全日制学历”选择“高中及以下”</w:t>
      </w:r>
      <w:r>
        <w:rPr>
          <w:rFonts w:hint="eastAsia" w:ascii="仿宋_GB2312" w:eastAsia="仿宋_GB2312"/>
          <w:snapToGrid w:val="0"/>
          <w:kern w:val="0"/>
          <w:sz w:val="32"/>
          <w:szCs w:val="32"/>
          <w:lang w:val="zh-CN"/>
        </w:rPr>
        <w:t>，“毕业院校”写高中学校名称， “专业”写“无”；评审依据学历据实填写。其他多余学历不填。</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上传证明材料：高中毕业证（或高中毕业生登记表）扫描件；</w:t>
      </w:r>
      <w:r>
        <w:rPr>
          <w:rFonts w:hint="eastAsia" w:ascii="仿宋_GB2312" w:eastAsia="仿宋_GB2312"/>
          <w:b/>
          <w:snapToGrid w:val="0"/>
          <w:kern w:val="0"/>
          <w:sz w:val="32"/>
          <w:szCs w:val="32"/>
        </w:rPr>
        <w:t>评审依据学历（学位证书）扫描件；评审依据学历的学历备案表或认证报告扫描件</w:t>
      </w:r>
      <w:r>
        <w:rPr>
          <w:rFonts w:hint="eastAsia" w:ascii="仿宋_GB2312" w:eastAsia="仿宋_GB2312"/>
          <w:snapToGrid w:val="0"/>
          <w:kern w:val="0"/>
          <w:sz w:val="32"/>
          <w:szCs w:val="32"/>
        </w:rPr>
        <w:t>。（合并为一个PDF上传）</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eastAsia="仿宋_GB2312"/>
          <w:snapToGrid w:val="0"/>
          <w:kern w:val="0"/>
          <w:sz w:val="32"/>
          <w:szCs w:val="32"/>
        </w:rPr>
        <w:t>④统招本科毕业后，研究生只有硕士学位没有毕业证的，评审依据学历写本科，依据学位写硕士，提交本科的学历备案表（认证报告）和硕士的学位认证报告扫描件。</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上传证明材料：同样办理。</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 w:hAnsi="仿宋" w:eastAsia="仿宋"/>
          <w:snapToGrid w:val="0"/>
          <w:kern w:val="0"/>
          <w:sz w:val="32"/>
          <w:szCs w:val="32"/>
          <w:lang w:val="zh-CN"/>
        </w:rPr>
        <w:t>⑤技工院校毕业的，参照填写，附件上传毕业证书及《技工院校毕业生登记表》扫描件等即可。</w:t>
      </w:r>
    </w:p>
    <w:p>
      <w:pPr>
        <w:overflowPunct w:val="0"/>
        <w:adjustRightInd w:val="0"/>
        <w:snapToGrid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2. 学历填写对大学所学专业的要求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①</w:t>
      </w:r>
      <w:r>
        <w:rPr>
          <w:rFonts w:hint="eastAsia" w:ascii="仿宋_GB2312" w:eastAsia="仿宋_GB2312"/>
          <w:snapToGrid w:val="0"/>
          <w:kern w:val="0"/>
          <w:sz w:val="32"/>
          <w:szCs w:val="32"/>
          <w:lang w:val="zh-CN"/>
        </w:rPr>
        <w:t>正常晋升高一级职称的，“评审依据学历”对大学所学专业不做要求；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宋体" w:hAnsi="宋体"/>
          <w:snapToGrid w:val="0"/>
          <w:kern w:val="0"/>
          <w:sz w:val="32"/>
          <w:szCs w:val="32"/>
          <w:lang w:val="zh-CN"/>
        </w:rPr>
        <w:t>②</w:t>
      </w:r>
      <w:r>
        <w:rPr>
          <w:rFonts w:hint="eastAsia" w:ascii="仿宋_GB2312" w:eastAsia="仿宋_GB2312"/>
          <w:snapToGrid w:val="0"/>
          <w:kern w:val="0"/>
          <w:sz w:val="32"/>
          <w:szCs w:val="32"/>
          <w:lang w:val="zh-CN"/>
        </w:rPr>
        <w:t>按“绿色通道”申报的， “评审依据学历”必须为工程理工类学历学位，且所学专业与从事专业一致或相近。</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有多个后学历的，“评审依据学历”选择理工类学历（学位）填写申报，其余不填。</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3.后学历（最高学历）毕业时间的要求</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后学历（非全日制高职、网络、成人）做为“评审依据学历”的，对何时取得该学历的时间无限制。</w:t>
      </w:r>
    </w:p>
    <w:p>
      <w:pPr>
        <w:overflowPunct w:val="0"/>
        <w:adjustRightInd w:val="0"/>
        <w:snapToGrid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4.个别想按</w:t>
      </w:r>
      <w:r>
        <w:rPr>
          <w:rFonts w:hint="eastAsia" w:ascii="仿宋_GB2312" w:hAnsi="宋体" w:eastAsia="仿宋_GB2312"/>
          <w:snapToGrid w:val="0"/>
          <w:kern w:val="0"/>
          <w:sz w:val="32"/>
          <w:szCs w:val="32"/>
          <w:u w:val="single"/>
        </w:rPr>
        <w:t>“第二学士学位”申报的</w:t>
      </w:r>
      <w:r>
        <w:rPr>
          <w:rFonts w:hint="eastAsia" w:ascii="仿宋_GB2312" w:hAnsi="宋体" w:eastAsia="仿宋_GB2312"/>
          <w:snapToGrid w:val="0"/>
          <w:kern w:val="0"/>
          <w:sz w:val="32"/>
          <w:szCs w:val="32"/>
        </w:rPr>
        <w:t>：一般为修完4年</w:t>
      </w:r>
      <w:r>
        <w:rPr>
          <w:rFonts w:ascii="仿宋_GB2312" w:hAnsi="宋体" w:eastAsia="仿宋_GB2312"/>
          <w:snapToGrid w:val="0"/>
          <w:kern w:val="0"/>
          <w:sz w:val="32"/>
          <w:szCs w:val="32"/>
        </w:rPr>
        <w:t>本科专业课程，已准予毕业并获得</w:t>
      </w:r>
      <w:r>
        <w:fldChar w:fldCharType="begin"/>
      </w:r>
      <w:r>
        <w:instrText xml:space="preserve"> HYPERLINK "https://baike.so.com/doc/4970244-5192771.html" \t "_blank" </w:instrText>
      </w:r>
      <w:r>
        <w:fldChar w:fldCharType="separate"/>
      </w:r>
      <w:r>
        <w:rPr>
          <w:rFonts w:ascii="仿宋_GB2312" w:hAnsi="宋体" w:eastAsia="仿宋_GB2312"/>
          <w:snapToGrid w:val="0"/>
          <w:kern w:val="0"/>
          <w:sz w:val="32"/>
          <w:szCs w:val="32"/>
        </w:rPr>
        <w:t>学士学位</w:t>
      </w:r>
      <w:r>
        <w:rPr>
          <w:rFonts w:ascii="仿宋_GB2312" w:hAnsi="宋体" w:eastAsia="仿宋_GB2312"/>
          <w:snapToGrid w:val="0"/>
          <w:kern w:val="0"/>
          <w:sz w:val="32"/>
          <w:szCs w:val="32"/>
        </w:rPr>
        <w:fldChar w:fldCharType="end"/>
      </w:r>
      <w:r>
        <w:rPr>
          <w:rFonts w:hint="eastAsia" w:ascii="仿宋_GB2312" w:hAnsi="宋体" w:eastAsia="仿宋_GB2312"/>
          <w:snapToGrid w:val="0"/>
          <w:kern w:val="0"/>
          <w:sz w:val="32"/>
          <w:szCs w:val="32"/>
        </w:rPr>
        <w:t>后，</w:t>
      </w:r>
      <w:r>
        <w:rPr>
          <w:rFonts w:ascii="仿宋_GB2312" w:hAnsi="宋体" w:eastAsia="仿宋_GB2312"/>
          <w:snapToGrid w:val="0"/>
          <w:kern w:val="0"/>
          <w:sz w:val="32"/>
          <w:szCs w:val="32"/>
        </w:rPr>
        <w:t>再攻读另一个学科门类中的某个本科专业</w:t>
      </w:r>
      <w:r>
        <w:rPr>
          <w:rFonts w:hint="eastAsia" w:ascii="仿宋_GB2312" w:hAnsi="宋体" w:eastAsia="仿宋_GB2312"/>
          <w:snapToGrid w:val="0"/>
          <w:kern w:val="0"/>
          <w:sz w:val="32"/>
          <w:szCs w:val="32"/>
        </w:rPr>
        <w:t>并</w:t>
      </w:r>
      <w:r>
        <w:rPr>
          <w:rFonts w:ascii="仿宋_GB2312" w:hAnsi="宋体" w:eastAsia="仿宋_GB2312"/>
          <w:snapToGrid w:val="0"/>
          <w:kern w:val="0"/>
          <w:sz w:val="32"/>
          <w:szCs w:val="32"/>
        </w:rPr>
        <w:t>准予毕业的</w:t>
      </w:r>
      <w:r>
        <w:rPr>
          <w:rFonts w:hint="eastAsia" w:ascii="仿宋_GB2312" w:hAnsi="宋体" w:eastAsia="仿宋_GB2312"/>
          <w:snapToGrid w:val="0"/>
          <w:kern w:val="0"/>
          <w:sz w:val="32"/>
          <w:szCs w:val="32"/>
        </w:rPr>
        <w:t>（一般2年）</w:t>
      </w:r>
      <w:r>
        <w:rPr>
          <w:rFonts w:ascii="仿宋_GB2312" w:hAnsi="宋体" w:eastAsia="仿宋_GB2312"/>
          <w:snapToGrid w:val="0"/>
          <w:kern w:val="0"/>
          <w:sz w:val="32"/>
          <w:szCs w:val="32"/>
        </w:rPr>
        <w:t>，可授予第二学士学位</w:t>
      </w:r>
      <w:r>
        <w:rPr>
          <w:rFonts w:hint="eastAsia" w:ascii="仿宋_GB2312" w:hAnsi="宋体" w:eastAsia="仿宋_GB2312"/>
          <w:snapToGrid w:val="0"/>
          <w:kern w:val="0"/>
          <w:sz w:val="32"/>
          <w:szCs w:val="32"/>
        </w:rPr>
        <w:t>，一般为在校6年。本科在校4年取得“双学位”不符合“第二学士学位”要求。</w:t>
      </w:r>
    </w:p>
    <w:p>
      <w:pPr>
        <w:overflowPunct w:val="0"/>
        <w:adjustRightInd w:val="0"/>
        <w:snapToGrid w:val="0"/>
        <w:spacing w:line="460" w:lineRule="exact"/>
        <w:ind w:firstLine="643" w:firstLineChars="200"/>
        <w:rPr>
          <w:rFonts w:ascii="仿宋_GB2312" w:eastAsia="仿宋_GB2312"/>
          <w:b/>
          <w:snapToGrid w:val="0"/>
          <w:kern w:val="0"/>
          <w:sz w:val="32"/>
          <w:szCs w:val="32"/>
          <w:u w:val="single"/>
        </w:rPr>
      </w:pPr>
      <w:r>
        <w:rPr>
          <w:rFonts w:hint="eastAsia" w:ascii="仿宋_GB2312" w:hAnsi="宋体" w:eastAsia="仿宋_GB2312"/>
          <w:b/>
          <w:snapToGrid w:val="0"/>
          <w:kern w:val="0"/>
          <w:sz w:val="32"/>
          <w:szCs w:val="32"/>
          <w:u w:val="single"/>
        </w:rPr>
        <w:t>评审依据学历的认证相关报告一般有以下几种：</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（1）</w:t>
      </w:r>
      <w:r>
        <w:rPr>
          <w:rFonts w:hint="eastAsia" w:ascii="仿宋_GB2312" w:hAnsi="宋体" w:eastAsia="仿宋_GB2312"/>
          <w:snapToGrid w:val="0"/>
          <w:kern w:val="0"/>
          <w:sz w:val="32"/>
          <w:szCs w:val="32"/>
        </w:rPr>
        <w:t>《教育部学历证书电子注册备案表》（2002年毕业（含）之后）：注册“中国高等教育学生信息网”账号-学信档案-登录-在线验证报告-教育部学历证书电子注册备案表-查看-申请，</w:t>
      </w:r>
      <w:r>
        <w:rPr>
          <w:rFonts w:hint="eastAsia" w:ascii="仿宋_GB2312" w:hAnsi="宋体" w:eastAsia="仿宋_GB2312"/>
          <w:b/>
          <w:snapToGrid w:val="0"/>
          <w:color w:val="FF0000"/>
          <w:kern w:val="0"/>
          <w:sz w:val="32"/>
          <w:szCs w:val="32"/>
        </w:rPr>
        <w:t>设置最大期限6个月-查看-下载（PDF格式）。以供各级部门审验，设置期限短导致审验时不在有效期内的，不予受理</w:t>
      </w:r>
      <w:r>
        <w:rPr>
          <w:rFonts w:hint="eastAsia" w:ascii="仿宋_GB2312" w:hAnsi="宋体" w:eastAsia="仿宋_GB2312"/>
          <w:b/>
          <w:snapToGrid w:val="0"/>
          <w:kern w:val="0"/>
          <w:sz w:val="32"/>
          <w:szCs w:val="32"/>
        </w:rPr>
        <w:t>。</w:t>
      </w:r>
      <w:r>
        <w:rPr>
          <w:rFonts w:hint="eastAsia" w:ascii="仿宋_GB2312" w:hAnsi="宋体" w:eastAsia="仿宋_GB2312"/>
          <w:snapToGrid w:val="0"/>
          <w:kern w:val="0"/>
          <w:sz w:val="32"/>
          <w:szCs w:val="32"/>
        </w:rPr>
        <w:t>（学历学位模板见附件</w:t>
      </w:r>
      <w:r>
        <w:rPr>
          <w:rFonts w:hint="eastAsia" w:ascii="仿宋_GB2312" w:hAnsi="宋体" w:eastAsia="仿宋_GB2312"/>
          <w:snapToGrid w:val="0"/>
          <w:kern w:val="0"/>
          <w:sz w:val="32"/>
          <w:szCs w:val="32"/>
          <w:lang w:val="en-US" w:eastAsia="zh-CN"/>
        </w:rPr>
        <w:t>5</w:t>
      </w:r>
      <w:r>
        <w:rPr>
          <w:rFonts w:hint="eastAsia" w:ascii="仿宋_GB2312" w:hAnsi="宋体" w:eastAsia="仿宋_GB2312"/>
          <w:snapToGrid w:val="0"/>
          <w:kern w:val="0"/>
          <w:sz w:val="32"/>
          <w:szCs w:val="32"/>
        </w:rPr>
        <w:t>.4图一），注：部分2001年毕业的也有备案表。</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2）《中国高等教育学历认证报告》（2002年之前毕业的）：需注册“中国高等教育学生信息网”账号-学籍学历认证-中国高等教育学历认证报告-网上申请-点击进入网上申请系统来逐步申请（此认证需要20天左右，请提前进行）。</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3）学位电子认证报告：部分硕士无学历只有学位的，按照“中国学位与研究生教育信息网”-中国学位认证-认证申请-登录-学位认证申请，根据有关流程操作。申请后在学位申请单管理-已完成申请单中下载电子报告。（模板见附件</w:t>
      </w:r>
      <w:r>
        <w:rPr>
          <w:rFonts w:hint="eastAsia" w:ascii="仿宋_GB2312" w:hAnsi="宋体" w:eastAsia="仿宋_GB2312"/>
          <w:snapToGrid w:val="0"/>
          <w:kern w:val="0"/>
          <w:sz w:val="32"/>
          <w:szCs w:val="32"/>
          <w:lang w:val="en-US" w:eastAsia="zh-CN"/>
        </w:rPr>
        <w:t>5</w:t>
      </w:r>
      <w:r>
        <w:rPr>
          <w:rFonts w:hint="eastAsia" w:ascii="仿宋_GB2312" w:hAnsi="宋体" w:eastAsia="仿宋_GB2312"/>
          <w:snapToGrid w:val="0"/>
          <w:kern w:val="0"/>
          <w:sz w:val="32"/>
          <w:szCs w:val="32"/>
        </w:rPr>
        <w:t>.4图二。）</w:t>
      </w:r>
    </w:p>
    <w:p>
      <w:pPr>
        <w:widowControl/>
        <w:spacing w:line="375" w:lineRule="atLeast"/>
        <w:jc w:val="left"/>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（4）山东省委党校业余教育学历，可在山东省委党校官网-“山东党校干部继续教育网”上查验并打印查询结果。</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中共中央党校成人教育学院（成人高等教育）申请学信网备案表。（中共中央党校学历查询链接：</w:t>
      </w:r>
      <w:r>
        <w:fldChar w:fldCharType="begin"/>
      </w:r>
      <w:r>
        <w:instrText xml:space="preserve"> HYPERLINK "https://ci.ccps.gov.cn/diploma/" </w:instrText>
      </w:r>
      <w:r>
        <w:fldChar w:fldCharType="separate"/>
      </w:r>
      <w:r>
        <w:rPr>
          <w:rStyle w:val="9"/>
          <w:rFonts w:hint="eastAsia" w:ascii="微软雅黑" w:hAnsi="微软雅黑" w:eastAsia="微软雅黑"/>
          <w:color w:val="333333"/>
          <w:shd w:val="clear" w:color="auto" w:fill="FFFFFF"/>
        </w:rPr>
        <w:t>https://ci.ccps.gov.cn/diploma/</w:t>
      </w:r>
      <w:r>
        <w:rPr>
          <w:rStyle w:val="9"/>
          <w:rFonts w:hint="eastAsia" w:ascii="微软雅黑" w:hAnsi="微软雅黑" w:eastAsia="微软雅黑"/>
          <w:color w:val="333333"/>
          <w:shd w:val="clear" w:color="auto" w:fill="FFFFFF"/>
        </w:rPr>
        <w:fldChar w:fldCharType="end"/>
      </w:r>
      <w:r>
        <w:rPr>
          <w:rStyle w:val="9"/>
          <w:rFonts w:hint="eastAsia" w:ascii="微软雅黑" w:hAnsi="微软雅黑" w:eastAsia="微软雅黑"/>
          <w:color w:val="333333"/>
          <w:shd w:val="clear" w:color="auto" w:fill="FFFFFF"/>
        </w:rPr>
        <w:t>）</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（5）国（境）外取得的学历须上传教育部留学服务中心国（境）外学历学位认证书，可通过教育部留学服务中心网站进行认证查询。</w:t>
      </w:r>
    </w:p>
    <w:p>
      <w:pPr>
        <w:overflowPunct w:val="0"/>
        <w:adjustRightInd w:val="0"/>
        <w:snapToGrid w:val="0"/>
        <w:spacing w:line="460" w:lineRule="exact"/>
        <w:ind w:firstLine="640" w:firstLineChars="200"/>
        <w:rPr>
          <w:rFonts w:ascii="仿宋_GB2312" w:hAnsi="宋体" w:eastAsia="仿宋_GB2312"/>
          <w:snapToGrid w:val="0"/>
          <w:kern w:val="0"/>
          <w:sz w:val="32"/>
          <w:szCs w:val="32"/>
        </w:rPr>
      </w:pPr>
      <w:r>
        <w:rPr>
          <w:rFonts w:hint="eastAsia" w:ascii="仿宋_GB2312" w:hAnsi="宋体" w:eastAsia="仿宋_GB2312"/>
          <w:snapToGrid w:val="0"/>
          <w:kern w:val="0"/>
          <w:sz w:val="32"/>
          <w:szCs w:val="32"/>
        </w:rPr>
        <w:t>（6）以上学历学位查询均为免费。</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用人单位需对各类学历认证报告核对验证，在有关打印件的右上角填写“已核实”意见，并加盖单位公章后返还给申报人员上传至系统。</w:t>
      </w:r>
    </w:p>
    <w:p>
      <w:pPr>
        <w:overflowPunct w:val="0"/>
        <w:adjustRightInd w:val="0"/>
        <w:snapToGrid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用人单位验证方法示例：学历信息可登录学信网-在线验证-输入在线验证码-验证核实；学位信息可通过“中国学位与研究生教育信息网”-中国学位认证-报告验证核实。</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（四）</w:t>
      </w:r>
      <w:r>
        <w:rPr>
          <w:rFonts w:hint="eastAsia" w:ascii="仿宋_GB2312" w:eastAsia="仿宋_GB2312"/>
          <w:b/>
          <w:snapToGrid w:val="0"/>
          <w:kern w:val="0"/>
          <w:sz w:val="32"/>
          <w:szCs w:val="32"/>
          <w:lang w:val="zh-CN"/>
        </w:rPr>
        <w:t>现专业技术职称、职业资格</w:t>
      </w:r>
      <w:r>
        <w:rPr>
          <w:rFonts w:hint="eastAsia" w:ascii="仿宋_GB2312" w:eastAsia="仿宋_GB2312"/>
          <w:snapToGrid w:val="0"/>
          <w:kern w:val="0"/>
          <w:sz w:val="32"/>
          <w:szCs w:val="32"/>
          <w:lang w:val="zh-CN"/>
        </w:rPr>
        <w:t>：</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现职称</w:t>
      </w:r>
      <w:r>
        <w:rPr>
          <w:rFonts w:hint="eastAsia" w:ascii="仿宋_GB2312" w:eastAsia="仿宋_GB2312"/>
          <w:snapToGrid w:val="0"/>
          <w:kern w:val="0"/>
          <w:sz w:val="32"/>
          <w:szCs w:val="32"/>
          <w:lang w:val="zh-CN"/>
        </w:rPr>
        <w:t>和</w:t>
      </w:r>
      <w:r>
        <w:rPr>
          <w:rFonts w:hint="eastAsia" w:ascii="仿宋_GB2312" w:eastAsia="仿宋_GB2312"/>
          <w:b/>
          <w:snapToGrid w:val="0"/>
          <w:kern w:val="0"/>
          <w:sz w:val="32"/>
          <w:szCs w:val="32"/>
          <w:lang w:val="zh-CN"/>
        </w:rPr>
        <w:t>职业资格</w:t>
      </w:r>
      <w:r>
        <w:rPr>
          <w:rFonts w:hint="eastAsia" w:ascii="仿宋_GB2312" w:eastAsia="仿宋_GB2312"/>
          <w:snapToGrid w:val="0"/>
          <w:kern w:val="0"/>
          <w:sz w:val="32"/>
          <w:szCs w:val="32"/>
          <w:lang w:val="zh-CN"/>
        </w:rPr>
        <w:t>（专业技术类职业资格附件</w:t>
      </w:r>
      <w:r>
        <w:rPr>
          <w:rFonts w:ascii="仿宋_GB2312" w:eastAsia="仿宋_GB2312"/>
          <w:snapToGrid w:val="0"/>
          <w:kern w:val="0"/>
          <w:sz w:val="32"/>
          <w:szCs w:val="32"/>
          <w:lang w:val="zh-CN"/>
        </w:rPr>
        <w:t>4</w:t>
      </w:r>
      <w:r>
        <w:rPr>
          <w:rFonts w:hint="eastAsia" w:ascii="仿宋_GB2312" w:eastAsia="仿宋_GB2312"/>
          <w:snapToGrid w:val="0"/>
          <w:kern w:val="0"/>
          <w:sz w:val="32"/>
          <w:szCs w:val="32"/>
          <w:lang w:val="zh-CN"/>
        </w:rPr>
        <w:t>或高技能人才职业资格附件1</w:t>
      </w:r>
      <w:r>
        <w:rPr>
          <w:rFonts w:hint="eastAsia" w:ascii="仿宋_GB2312" w:eastAsia="仿宋_GB2312"/>
          <w:snapToGrid w:val="0"/>
          <w:kern w:val="0"/>
          <w:sz w:val="32"/>
          <w:szCs w:val="32"/>
          <w:lang w:val="en-US" w:eastAsia="zh-CN"/>
        </w:rPr>
        <w:t>1</w:t>
      </w:r>
      <w:r>
        <w:rPr>
          <w:rFonts w:hint="eastAsia" w:ascii="仿宋_GB2312" w:eastAsia="仿宋_GB2312"/>
          <w:snapToGrid w:val="0"/>
          <w:kern w:val="0"/>
          <w:sz w:val="32"/>
          <w:szCs w:val="32"/>
          <w:lang w:val="zh-CN"/>
        </w:rPr>
        <w:t>）</w:t>
      </w:r>
      <w:r>
        <w:rPr>
          <w:rFonts w:hint="eastAsia" w:ascii="仿宋_GB2312" w:eastAsia="仿宋_GB2312"/>
          <w:b/>
          <w:snapToGrid w:val="0"/>
          <w:kern w:val="0"/>
          <w:sz w:val="32"/>
          <w:szCs w:val="32"/>
          <w:highlight w:val="yellow"/>
          <w:u w:val="single"/>
          <w:lang w:val="zh-CN"/>
        </w:rPr>
        <w:t>择一作为评审依据</w:t>
      </w:r>
      <w:r>
        <w:rPr>
          <w:rFonts w:hint="eastAsia" w:ascii="仿宋_GB2312" w:eastAsia="仿宋_GB2312"/>
          <w:snapToGrid w:val="0"/>
          <w:kern w:val="0"/>
          <w:sz w:val="32"/>
          <w:szCs w:val="32"/>
          <w:highlight w:val="yellow"/>
          <w:lang w:val="zh-CN"/>
        </w:rPr>
        <w:t>，</w:t>
      </w:r>
      <w:r>
        <w:rPr>
          <w:rFonts w:hint="eastAsia" w:ascii="仿宋_GB2312" w:eastAsia="仿宋_GB2312"/>
          <w:snapToGrid w:val="0"/>
          <w:kern w:val="0"/>
          <w:sz w:val="32"/>
          <w:szCs w:val="32"/>
          <w:lang w:val="zh-CN"/>
        </w:rPr>
        <w:t>不得同时写入。</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1）使用现职称申报的：</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正确选择</w:t>
      </w:r>
      <w:r>
        <w:rPr>
          <w:rFonts w:hint="eastAsia" w:ascii="仿宋_GB2312" w:eastAsia="仿宋_GB2312"/>
          <w:b/>
          <w:snapToGrid w:val="0"/>
          <w:kern w:val="0"/>
          <w:sz w:val="32"/>
          <w:szCs w:val="32"/>
          <w:lang w:val="zh-CN"/>
        </w:rPr>
        <w:t>“职称级别”</w:t>
      </w:r>
      <w:r>
        <w:rPr>
          <w:rFonts w:hint="eastAsia" w:ascii="仿宋_GB2312" w:eastAsia="仿宋_GB2312"/>
          <w:snapToGrid w:val="0"/>
          <w:kern w:val="0"/>
          <w:sz w:val="32"/>
          <w:szCs w:val="32"/>
          <w:lang w:val="zh-CN"/>
        </w:rPr>
        <w:t>（初级职称/中级职称等）、</w:t>
      </w:r>
      <w:r>
        <w:rPr>
          <w:rFonts w:hint="eastAsia" w:ascii="仿宋_GB2312" w:eastAsia="仿宋_GB2312"/>
          <w:b/>
          <w:snapToGrid w:val="0"/>
          <w:kern w:val="0"/>
          <w:sz w:val="32"/>
          <w:szCs w:val="32"/>
          <w:lang w:val="zh-CN"/>
        </w:rPr>
        <w:t>“职称系列”</w:t>
      </w:r>
      <w:r>
        <w:rPr>
          <w:rFonts w:hint="eastAsia" w:ascii="仿宋_GB2312" w:eastAsia="仿宋_GB2312"/>
          <w:snapToGrid w:val="0"/>
          <w:kern w:val="0"/>
          <w:sz w:val="32"/>
          <w:szCs w:val="32"/>
          <w:lang w:val="zh-CN"/>
        </w:rPr>
        <w:t>（工程技术/药品技术等）、</w:t>
      </w:r>
      <w:r>
        <w:rPr>
          <w:rFonts w:hint="eastAsia" w:ascii="仿宋_GB2312" w:eastAsia="仿宋_GB2312"/>
          <w:b/>
          <w:snapToGrid w:val="0"/>
          <w:kern w:val="0"/>
          <w:sz w:val="32"/>
          <w:szCs w:val="32"/>
          <w:lang w:val="zh-CN"/>
        </w:rPr>
        <w:t>“现专业技术职称”</w:t>
      </w:r>
      <w:r>
        <w:rPr>
          <w:rFonts w:hint="eastAsia" w:ascii="仿宋_GB2312" w:eastAsia="仿宋_GB2312"/>
          <w:snapToGrid w:val="0"/>
          <w:kern w:val="0"/>
          <w:sz w:val="32"/>
          <w:szCs w:val="32"/>
          <w:lang w:val="zh-CN"/>
        </w:rPr>
        <w:t>，（其他如改系列申报的，现职称非工程类的，“职称系列”等需实事求是选择）。</w:t>
      </w:r>
      <w:r>
        <w:rPr>
          <w:rFonts w:hint="eastAsia" w:ascii="仿宋_GB2312" w:eastAsia="仿宋_GB2312"/>
          <w:b/>
          <w:snapToGrid w:val="0"/>
          <w:kern w:val="0"/>
          <w:sz w:val="32"/>
          <w:szCs w:val="32"/>
          <w:lang w:val="zh-CN"/>
        </w:rPr>
        <w:t>“专业技术获取资格时间”</w:t>
      </w:r>
      <w:r>
        <w:rPr>
          <w:rFonts w:hint="eastAsia" w:ascii="仿宋_GB2312" w:eastAsia="仿宋_GB2312"/>
          <w:snapToGrid w:val="0"/>
          <w:kern w:val="0"/>
          <w:sz w:val="32"/>
          <w:szCs w:val="32"/>
          <w:lang w:val="zh-CN"/>
        </w:rPr>
        <w:t>，填职称证书公布时间（生效时间）。</w:t>
      </w:r>
    </w:p>
    <w:p>
      <w:pPr>
        <w:widowControl/>
        <w:autoSpaceDE w:val="0"/>
        <w:autoSpaceDN w:val="0"/>
        <w:spacing w:line="460" w:lineRule="exact"/>
        <w:ind w:firstLine="643" w:firstLineChars="200"/>
        <w:rPr>
          <w:rFonts w:hint="eastAsia" w:ascii="仿宋_GB2312" w:eastAsia="仿宋_GB2312"/>
          <w:snapToGrid w:val="0"/>
          <w:color w:val="FF0000"/>
          <w:kern w:val="0"/>
          <w:sz w:val="32"/>
          <w:szCs w:val="32"/>
          <w:lang w:val="zh-CN"/>
        </w:rPr>
      </w:pPr>
      <w:r>
        <w:rPr>
          <w:rFonts w:hint="eastAsia" w:ascii="仿宋_GB2312" w:eastAsia="仿宋_GB2312"/>
          <w:b/>
          <w:snapToGrid w:val="0"/>
          <w:kern w:val="0"/>
          <w:sz w:val="32"/>
          <w:szCs w:val="32"/>
          <w:lang w:val="zh-CN"/>
        </w:rPr>
        <w:t>“聘任时间”</w:t>
      </w:r>
      <w:r>
        <w:rPr>
          <w:rFonts w:hint="eastAsia" w:ascii="仿宋_GB2312" w:eastAsia="仿宋_GB2312"/>
          <w:snapToGrid w:val="0"/>
          <w:kern w:val="0"/>
          <w:sz w:val="32"/>
          <w:szCs w:val="32"/>
          <w:lang w:val="zh-CN"/>
        </w:rPr>
        <w:t>：市属企业据实填写，没有不填。</w:t>
      </w:r>
      <w:r>
        <w:rPr>
          <w:rFonts w:hint="eastAsia" w:ascii="仿宋_GB2312" w:eastAsia="仿宋_GB2312"/>
          <w:snapToGrid w:val="0"/>
          <w:color w:val="FF0000"/>
          <w:kern w:val="0"/>
          <w:sz w:val="32"/>
          <w:szCs w:val="32"/>
          <w:lang w:val="zh-CN"/>
        </w:rPr>
        <w:t>事业单位必填且提供“事业单位专业技术人员聘用审批表”扫描件上传，“聘任时间”按聘用审批表实事求是填写。</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“聘任年限”：</w:t>
      </w:r>
      <w:r>
        <w:rPr>
          <w:rFonts w:hint="eastAsia" w:ascii="仿宋_GB2312" w:eastAsia="仿宋_GB2312"/>
          <w:snapToGrid w:val="0"/>
          <w:kern w:val="0"/>
          <w:sz w:val="32"/>
          <w:szCs w:val="32"/>
          <w:lang w:val="zh-CN"/>
        </w:rPr>
        <w:t>市属企业据实填写，没有不填。事业单位</w:t>
      </w:r>
      <w:r>
        <w:rPr>
          <w:rFonts w:hint="eastAsia" w:ascii="仿宋_GB2312" w:eastAsia="仿宋_GB2312"/>
          <w:snapToGrid w:val="0"/>
          <w:color w:val="FF0000"/>
          <w:kern w:val="0"/>
          <w:sz w:val="32"/>
          <w:szCs w:val="32"/>
          <w:lang w:val="zh-CN"/>
        </w:rPr>
        <w:t>必填</w:t>
      </w:r>
      <w:r>
        <w:rPr>
          <w:rFonts w:hint="eastAsia" w:ascii="仿宋_GB2312" w:eastAsia="仿宋_GB2312"/>
          <w:snapToGrid w:val="0"/>
          <w:kern w:val="0"/>
          <w:sz w:val="32"/>
          <w:szCs w:val="32"/>
          <w:lang w:val="zh-CN"/>
        </w:rPr>
        <w:t>，年限严格按附件</w:t>
      </w:r>
      <w:r>
        <w:rPr>
          <w:rFonts w:ascii="仿宋_GB2312" w:eastAsia="仿宋_GB2312"/>
          <w:snapToGrid w:val="0"/>
          <w:kern w:val="0"/>
          <w:sz w:val="32"/>
          <w:szCs w:val="32"/>
          <w:lang w:val="zh-CN"/>
        </w:rPr>
        <w:t>6</w:t>
      </w:r>
      <w:r>
        <w:rPr>
          <w:rFonts w:hint="eastAsia" w:ascii="仿宋_GB2312" w:eastAsia="仿宋_GB2312"/>
          <w:snapToGrid w:val="0"/>
          <w:kern w:val="0"/>
          <w:sz w:val="32"/>
          <w:szCs w:val="32"/>
          <w:lang w:val="zh-CN"/>
        </w:rPr>
        <w:t>计算填写。</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其他项目可不填。</w:t>
      </w:r>
    </w:p>
    <w:p>
      <w:pPr>
        <w:spacing w:line="560" w:lineRule="exact"/>
        <w:ind w:firstLine="796" w:firstLineChars="249"/>
        <w:rPr>
          <w:rFonts w:hint="eastAsia" w:ascii="仿宋_GB2312" w:hAnsi="宋体" w:eastAsia="仿宋_GB2312"/>
          <w:snapToGrid w:val="0"/>
          <w:color w:val="000000"/>
          <w:kern w:val="0"/>
          <w:sz w:val="32"/>
          <w:szCs w:val="32"/>
          <w:highlight w:val="none"/>
        </w:rPr>
      </w:pPr>
      <w:r>
        <w:rPr>
          <w:rFonts w:hint="eastAsia" w:ascii="仿宋_GB2312" w:hAnsi="宋体" w:eastAsia="仿宋_GB2312"/>
          <w:snapToGrid w:val="0"/>
          <w:color w:val="000000"/>
          <w:kern w:val="0"/>
          <w:sz w:val="32"/>
          <w:szCs w:val="32"/>
        </w:rPr>
        <w:t>填写从</w:t>
      </w:r>
      <w:r>
        <w:rPr>
          <w:rFonts w:hint="eastAsia" w:ascii="仿宋_GB2312" w:hAnsi="宋体" w:eastAsia="仿宋_GB2312"/>
          <w:snapToGrid w:val="0"/>
          <w:kern w:val="0"/>
          <w:sz w:val="32"/>
          <w:szCs w:val="32"/>
        </w:rPr>
        <w:t>取得现职称</w:t>
      </w:r>
      <w:r>
        <w:rPr>
          <w:rFonts w:hint="eastAsia" w:ascii="仿宋_GB2312" w:hAnsi="宋体" w:eastAsia="仿宋_GB2312"/>
          <w:snapToGrid w:val="0"/>
          <w:color w:val="000000"/>
          <w:kern w:val="0"/>
          <w:sz w:val="32"/>
          <w:szCs w:val="32"/>
        </w:rPr>
        <w:t>首次“聘任时间”起算至20</w:t>
      </w:r>
      <w:r>
        <w:rPr>
          <w:rFonts w:hint="eastAsia" w:ascii="仿宋_GB2312" w:hAnsi="宋体" w:eastAsia="仿宋_GB2312"/>
          <w:snapToGrid w:val="0"/>
          <w:color w:val="000000"/>
          <w:kern w:val="0"/>
          <w:sz w:val="32"/>
          <w:szCs w:val="32"/>
          <w:lang w:val="en-US" w:eastAsia="zh-CN"/>
        </w:rPr>
        <w:t>21</w:t>
      </w:r>
      <w:r>
        <w:rPr>
          <w:rFonts w:hint="eastAsia" w:ascii="仿宋_GB2312" w:hAnsi="宋体" w:eastAsia="仿宋_GB2312"/>
          <w:snapToGrid w:val="0"/>
          <w:color w:val="000000"/>
          <w:kern w:val="0"/>
          <w:sz w:val="32"/>
          <w:szCs w:val="32"/>
        </w:rPr>
        <w:t>年12月的累计年限（个别时间段未聘不计算在内）。</w:t>
      </w:r>
      <w:r>
        <w:rPr>
          <w:rFonts w:hint="eastAsia" w:ascii="仿宋_GB2312" w:hAnsi="宋体" w:eastAsia="仿宋_GB2312"/>
          <w:snapToGrid w:val="0"/>
          <w:color w:val="000000"/>
          <w:kern w:val="0"/>
          <w:sz w:val="32"/>
          <w:szCs w:val="32"/>
          <w:highlight w:val="none"/>
        </w:rPr>
        <w:t>12个月计算1年，最后取整数填写。例如：2013年4月至2018年12月年限5年8个月，填5。</w:t>
      </w:r>
      <w:r>
        <w:rPr>
          <w:rFonts w:hint="eastAsia" w:ascii="仿宋_GB2312" w:hAnsi="宋体" w:eastAsia="仿宋_GB2312"/>
          <w:b/>
          <w:snapToGrid w:val="0"/>
          <w:color w:val="000000"/>
          <w:kern w:val="0"/>
          <w:sz w:val="32"/>
          <w:szCs w:val="32"/>
          <w:highlight w:val="none"/>
        </w:rPr>
        <w:t>201</w:t>
      </w:r>
      <w:r>
        <w:rPr>
          <w:rFonts w:hint="eastAsia" w:ascii="仿宋_GB2312" w:hAnsi="宋体" w:eastAsia="仿宋_GB2312"/>
          <w:b/>
          <w:snapToGrid w:val="0"/>
          <w:color w:val="000000"/>
          <w:kern w:val="0"/>
          <w:sz w:val="32"/>
          <w:szCs w:val="32"/>
          <w:highlight w:val="none"/>
          <w:lang w:val="en-US" w:eastAsia="zh-CN"/>
        </w:rPr>
        <w:t>7</w:t>
      </w:r>
      <w:r>
        <w:rPr>
          <w:rFonts w:hint="eastAsia" w:ascii="仿宋_GB2312" w:hAnsi="宋体" w:eastAsia="仿宋_GB2312"/>
          <w:b/>
          <w:snapToGrid w:val="0"/>
          <w:color w:val="000000"/>
          <w:kern w:val="0"/>
          <w:sz w:val="32"/>
          <w:szCs w:val="32"/>
          <w:highlight w:val="none"/>
        </w:rPr>
        <w:t>年1月1日聘任的截止到20</w:t>
      </w:r>
      <w:r>
        <w:rPr>
          <w:rFonts w:hint="eastAsia" w:ascii="仿宋_GB2312" w:hAnsi="宋体" w:eastAsia="仿宋_GB2312"/>
          <w:b/>
          <w:snapToGrid w:val="0"/>
          <w:color w:val="000000"/>
          <w:kern w:val="0"/>
          <w:sz w:val="32"/>
          <w:szCs w:val="32"/>
          <w:highlight w:val="none"/>
          <w:lang w:val="en-US" w:eastAsia="zh-CN"/>
        </w:rPr>
        <w:t>21</w:t>
      </w:r>
      <w:r>
        <w:rPr>
          <w:rFonts w:hint="eastAsia" w:ascii="仿宋_GB2312" w:hAnsi="宋体" w:eastAsia="仿宋_GB2312"/>
          <w:b/>
          <w:snapToGrid w:val="0"/>
          <w:color w:val="000000"/>
          <w:kern w:val="0"/>
          <w:sz w:val="32"/>
          <w:szCs w:val="32"/>
          <w:highlight w:val="none"/>
        </w:rPr>
        <w:t>年12于31日不认定为5年。</w:t>
      </w:r>
    </w:p>
    <w:p>
      <w:pPr>
        <w:spacing w:line="560" w:lineRule="exact"/>
        <w:ind w:firstLine="643" w:firstLineChars="200"/>
        <w:rPr>
          <w:rFonts w:hint="eastAsia" w:ascii="仿宋_GB2312" w:eastAsia="仿宋_GB2312"/>
          <w:b/>
          <w:snapToGrid w:val="0"/>
          <w:kern w:val="0"/>
          <w:sz w:val="32"/>
          <w:szCs w:val="32"/>
          <w:highlight w:val="none"/>
        </w:rPr>
      </w:pPr>
      <w:r>
        <w:rPr>
          <w:rFonts w:hint="eastAsia" w:ascii="仿宋_GB2312" w:hAnsi="宋体" w:eastAsia="仿宋_GB2312"/>
          <w:b/>
          <w:snapToGrid w:val="0"/>
          <w:color w:val="000000"/>
          <w:kern w:val="0"/>
          <w:sz w:val="32"/>
          <w:szCs w:val="32"/>
          <w:highlight w:val="none"/>
        </w:rPr>
        <w:t>特别提示：“聘任年限”任意填写的不予受理，单位所有材料退回认真修改。</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聘文、聘书两者提供一种即可，聘任的是专业技术职务</w:t>
      </w:r>
      <w:r>
        <w:rPr>
          <w:rFonts w:hint="eastAsia" w:ascii="仿宋_GB2312" w:eastAsia="仿宋_GB2312"/>
          <w:snapToGrid w:val="0"/>
          <w:kern w:val="0"/>
          <w:sz w:val="32"/>
          <w:szCs w:val="32"/>
          <w:lang w:eastAsia="zh-CN"/>
        </w:rPr>
        <w:t>报工程师聘任</w:t>
      </w:r>
      <w:r>
        <w:rPr>
          <w:rFonts w:hint="eastAsia" w:ascii="仿宋_GB2312" w:eastAsia="仿宋_GB2312"/>
          <w:snapToGrid w:val="0"/>
          <w:kern w:val="0"/>
          <w:sz w:val="32"/>
          <w:szCs w:val="32"/>
        </w:rPr>
        <w:t>“助理工程师”、</w:t>
      </w:r>
      <w:r>
        <w:rPr>
          <w:rFonts w:hint="eastAsia" w:ascii="仿宋_GB2312" w:eastAsia="仿宋_GB2312"/>
          <w:snapToGrid w:val="0"/>
          <w:kern w:val="0"/>
          <w:sz w:val="32"/>
          <w:szCs w:val="32"/>
          <w:lang w:eastAsia="zh-CN"/>
        </w:rPr>
        <w:t>报高级工程师聘任</w:t>
      </w:r>
      <w:r>
        <w:rPr>
          <w:rFonts w:hint="eastAsia" w:ascii="仿宋_GB2312" w:eastAsia="仿宋_GB2312"/>
          <w:snapToGrid w:val="0"/>
          <w:kern w:val="0"/>
          <w:sz w:val="32"/>
          <w:szCs w:val="32"/>
        </w:rPr>
        <w:t>“工程师”，不能是行政职务。</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rPr>
      </w:pPr>
      <w:r>
        <w:rPr>
          <w:rFonts w:hint="eastAsia" w:ascii="仿宋_GB2312" w:eastAsia="仿宋_GB2312"/>
          <w:snapToGrid w:val="0"/>
          <w:kern w:val="0"/>
          <w:sz w:val="32"/>
          <w:szCs w:val="32"/>
        </w:rPr>
        <w:t>专科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highlight w:val="none"/>
        </w:rPr>
        <w:t>201</w:t>
      </w:r>
      <w:r>
        <w:rPr>
          <w:rFonts w:hint="eastAsia" w:ascii="仿宋_GB2312" w:eastAsia="仿宋_GB2312"/>
          <w:snapToGrid w:val="0"/>
          <w:kern w:val="0"/>
          <w:sz w:val="32"/>
          <w:szCs w:val="32"/>
          <w:highlight w:val="none"/>
          <w:lang w:val="en-US" w:eastAsia="zh-CN"/>
        </w:rPr>
        <w:t>6</w:t>
      </w:r>
      <w:r>
        <w:rPr>
          <w:rFonts w:hint="eastAsia" w:ascii="仿宋_GB2312" w:eastAsia="仿宋_GB2312"/>
          <w:snapToGrid w:val="0"/>
          <w:kern w:val="0"/>
          <w:sz w:val="32"/>
          <w:szCs w:val="32"/>
          <w:highlight w:val="none"/>
        </w:rPr>
        <w:t>年</w:t>
      </w:r>
      <w:r>
        <w:rPr>
          <w:rFonts w:ascii="仿宋_GB2312" w:eastAsia="仿宋_GB2312"/>
          <w:snapToGrid w:val="0"/>
          <w:kern w:val="0"/>
          <w:sz w:val="32"/>
          <w:szCs w:val="32"/>
          <w:highlight w:val="none"/>
        </w:rPr>
        <w:t>1</w:t>
      </w:r>
      <w:r>
        <w:rPr>
          <w:rFonts w:hint="eastAsia" w:ascii="仿宋_GB2312" w:eastAsia="仿宋_GB2312"/>
          <w:snapToGrid w:val="0"/>
          <w:kern w:val="0"/>
          <w:sz w:val="32"/>
          <w:szCs w:val="32"/>
          <w:highlight w:val="none"/>
          <w:lang w:val="en-US" w:eastAsia="zh-CN"/>
        </w:rPr>
        <w:t>2</w:t>
      </w:r>
      <w:r>
        <w:rPr>
          <w:rFonts w:hint="eastAsia" w:ascii="仿宋_GB2312" w:eastAsia="仿宋_GB2312"/>
          <w:snapToGrid w:val="0"/>
          <w:kern w:val="0"/>
          <w:sz w:val="32"/>
          <w:szCs w:val="32"/>
          <w:highlight w:val="none"/>
        </w:rPr>
        <w:t>月</w:t>
      </w:r>
      <w:r>
        <w:rPr>
          <w:rFonts w:hint="eastAsia" w:ascii="仿宋_GB2312" w:eastAsia="仿宋_GB2312"/>
          <w:snapToGrid w:val="0"/>
          <w:kern w:val="0"/>
          <w:sz w:val="32"/>
          <w:szCs w:val="32"/>
          <w:highlight w:val="none"/>
          <w:lang w:val="en-US" w:eastAsia="zh-CN"/>
        </w:rPr>
        <w:t>30</w:t>
      </w:r>
      <w:r>
        <w:rPr>
          <w:rFonts w:hint="eastAsia" w:ascii="仿宋_GB2312" w:eastAsia="仿宋_GB2312"/>
          <w:snapToGrid w:val="0"/>
          <w:kern w:val="0"/>
          <w:sz w:val="32"/>
          <w:szCs w:val="32"/>
          <w:highlight w:val="none"/>
        </w:rPr>
        <w:t>日，</w:t>
      </w:r>
      <w:r>
        <w:rPr>
          <w:rFonts w:hint="eastAsia" w:ascii="仿宋_GB2312" w:eastAsia="仿宋_GB2312"/>
          <w:snapToGrid w:val="0"/>
          <w:kern w:val="0"/>
          <w:sz w:val="32"/>
          <w:szCs w:val="32"/>
        </w:rPr>
        <w:t>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申报中级聘期起始日期不得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7</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日。本科</w:t>
      </w:r>
      <w:r>
        <w:rPr>
          <w:rFonts w:hint="eastAsia" w:ascii="仿宋_GB2312" w:eastAsia="仿宋_GB2312"/>
          <w:snapToGrid w:val="0"/>
          <w:kern w:val="0"/>
          <w:sz w:val="32"/>
          <w:szCs w:val="32"/>
          <w:lang w:eastAsia="zh-CN"/>
        </w:rPr>
        <w:t>正常</w:t>
      </w:r>
      <w:r>
        <w:rPr>
          <w:rFonts w:hint="eastAsia" w:ascii="仿宋_GB2312" w:eastAsia="仿宋_GB2312"/>
          <w:snapToGrid w:val="0"/>
          <w:kern w:val="0"/>
          <w:sz w:val="32"/>
          <w:szCs w:val="32"/>
        </w:rPr>
        <w:t>申报副高级聘期起始日期不得</w:t>
      </w:r>
      <w:r>
        <w:rPr>
          <w:rFonts w:hint="eastAsia" w:ascii="仿宋_GB2312" w:eastAsia="仿宋_GB2312"/>
          <w:snapToGrid w:val="0"/>
          <w:kern w:val="0"/>
          <w:sz w:val="32"/>
          <w:szCs w:val="32"/>
          <w:lang w:eastAsia="zh-CN"/>
        </w:rPr>
        <w:t>晚</w:t>
      </w:r>
      <w:r>
        <w:rPr>
          <w:rFonts w:hint="eastAsia" w:ascii="仿宋_GB2312" w:eastAsia="仿宋_GB2312"/>
          <w:snapToGrid w:val="0"/>
          <w:kern w:val="0"/>
          <w:sz w:val="32"/>
          <w:szCs w:val="32"/>
        </w:rPr>
        <w:t>于</w:t>
      </w:r>
      <w:r>
        <w:rPr>
          <w:rFonts w:ascii="仿宋_GB2312" w:eastAsia="仿宋_GB2312"/>
          <w:snapToGrid w:val="0"/>
          <w:kern w:val="0"/>
          <w:sz w:val="32"/>
          <w:szCs w:val="32"/>
        </w:rPr>
        <w:t>201</w:t>
      </w:r>
      <w:r>
        <w:rPr>
          <w:rFonts w:hint="eastAsia" w:ascii="仿宋_GB2312" w:eastAsia="仿宋_GB2312"/>
          <w:snapToGrid w:val="0"/>
          <w:kern w:val="0"/>
          <w:sz w:val="32"/>
          <w:szCs w:val="32"/>
          <w:lang w:val="en-US" w:eastAsia="zh-CN"/>
        </w:rPr>
        <w:t>6</w:t>
      </w:r>
      <w:r>
        <w:rPr>
          <w:rFonts w:hint="eastAsia" w:ascii="仿宋_GB2312" w:eastAsia="仿宋_GB2312"/>
          <w:snapToGrid w:val="0"/>
          <w:kern w:val="0"/>
          <w:sz w:val="32"/>
          <w:szCs w:val="32"/>
        </w:rPr>
        <w:t>年</w:t>
      </w:r>
      <w:r>
        <w:rPr>
          <w:rFonts w:ascii="仿宋_GB2312" w:eastAsia="仿宋_GB2312"/>
          <w:snapToGrid w:val="0"/>
          <w:kern w:val="0"/>
          <w:sz w:val="32"/>
          <w:szCs w:val="32"/>
        </w:rPr>
        <w:t>1</w:t>
      </w:r>
      <w:r>
        <w:rPr>
          <w:rFonts w:hint="eastAsia" w:ascii="仿宋_GB2312" w:eastAsia="仿宋_GB2312"/>
          <w:snapToGrid w:val="0"/>
          <w:kern w:val="0"/>
          <w:sz w:val="32"/>
          <w:szCs w:val="32"/>
          <w:lang w:val="en-US" w:eastAsia="zh-CN"/>
        </w:rPr>
        <w:t>2</w:t>
      </w:r>
      <w:r>
        <w:rPr>
          <w:rFonts w:hint="eastAsia" w:ascii="仿宋_GB2312" w:eastAsia="仿宋_GB2312"/>
          <w:snapToGrid w:val="0"/>
          <w:kern w:val="0"/>
          <w:sz w:val="32"/>
          <w:szCs w:val="32"/>
        </w:rPr>
        <w:t>月</w:t>
      </w:r>
      <w:r>
        <w:rPr>
          <w:rFonts w:hint="eastAsia" w:ascii="仿宋_GB2312" w:eastAsia="仿宋_GB2312"/>
          <w:snapToGrid w:val="0"/>
          <w:kern w:val="0"/>
          <w:sz w:val="32"/>
          <w:szCs w:val="32"/>
          <w:lang w:val="en-US" w:eastAsia="zh-CN"/>
        </w:rPr>
        <w:t>30</w:t>
      </w:r>
      <w:r>
        <w:rPr>
          <w:rFonts w:hint="eastAsia" w:ascii="仿宋_GB2312" w:eastAsia="仿宋_GB2312"/>
          <w:snapToGrid w:val="0"/>
          <w:kern w:val="0"/>
          <w:sz w:val="32"/>
          <w:szCs w:val="32"/>
        </w:rPr>
        <w:t>日，至少聘至</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日。截止</w:t>
      </w:r>
      <w:r>
        <w:rPr>
          <w:rFonts w:ascii="仿宋_GB2312" w:eastAsia="仿宋_GB2312"/>
          <w:snapToGrid w:val="0"/>
          <w:kern w:val="0"/>
          <w:sz w:val="32"/>
          <w:szCs w:val="32"/>
        </w:rPr>
        <w:t>20</w:t>
      </w:r>
      <w:r>
        <w:rPr>
          <w:rFonts w:hint="eastAsia" w:ascii="仿宋_GB2312" w:eastAsia="仿宋_GB2312"/>
          <w:snapToGrid w:val="0"/>
          <w:kern w:val="0"/>
          <w:sz w:val="32"/>
          <w:szCs w:val="32"/>
          <w:lang w:val="en-US" w:eastAsia="zh-CN"/>
        </w:rPr>
        <w:t>21</w:t>
      </w:r>
      <w:r>
        <w:rPr>
          <w:rFonts w:hint="eastAsia" w:ascii="仿宋_GB2312" w:eastAsia="仿宋_GB2312"/>
          <w:snapToGrid w:val="0"/>
          <w:kern w:val="0"/>
          <w:sz w:val="32"/>
          <w:szCs w:val="32"/>
        </w:rPr>
        <w:t>年</w:t>
      </w:r>
      <w:r>
        <w:rPr>
          <w:rFonts w:ascii="仿宋_GB2312" w:eastAsia="仿宋_GB2312"/>
          <w:snapToGrid w:val="0"/>
          <w:kern w:val="0"/>
          <w:sz w:val="32"/>
          <w:szCs w:val="32"/>
        </w:rPr>
        <w:t>12</w:t>
      </w:r>
      <w:r>
        <w:rPr>
          <w:rFonts w:hint="eastAsia" w:ascii="仿宋_GB2312" w:eastAsia="仿宋_GB2312"/>
          <w:snapToGrid w:val="0"/>
          <w:kern w:val="0"/>
          <w:sz w:val="32"/>
          <w:szCs w:val="32"/>
        </w:rPr>
        <w:t>月</w:t>
      </w:r>
      <w:r>
        <w:rPr>
          <w:rFonts w:ascii="仿宋_GB2312" w:eastAsia="仿宋_GB2312"/>
          <w:snapToGrid w:val="0"/>
          <w:kern w:val="0"/>
          <w:sz w:val="32"/>
          <w:szCs w:val="32"/>
        </w:rPr>
        <w:t>31</w:t>
      </w:r>
      <w:r>
        <w:rPr>
          <w:rFonts w:hint="eastAsia" w:ascii="仿宋_GB2312" w:eastAsia="仿宋_GB2312"/>
          <w:snapToGrid w:val="0"/>
          <w:kern w:val="0"/>
          <w:sz w:val="32"/>
          <w:szCs w:val="32"/>
        </w:rPr>
        <w:t>日，聘期累计须满足任职年限要求。</w:t>
      </w:r>
    </w:p>
    <w:p>
      <w:pPr>
        <w:widowControl/>
        <w:adjustRightInd w:val="0"/>
        <w:snapToGrid w:val="0"/>
        <w:spacing w:line="560" w:lineRule="exact"/>
        <w:ind w:firstLine="640" w:firstLineChars="200"/>
        <w:jc w:val="left"/>
        <w:rPr>
          <w:rFonts w:hint="eastAsia" w:ascii="仿宋_GB2312" w:eastAsia="仿宋_GB2312"/>
          <w:snapToGrid w:val="0"/>
          <w:kern w:val="0"/>
          <w:sz w:val="32"/>
          <w:szCs w:val="32"/>
          <w:lang w:val="zh-CN"/>
        </w:rPr>
      </w:pPr>
      <w:r>
        <w:rPr>
          <w:rFonts w:hint="eastAsia" w:ascii="仿宋_GB2312" w:eastAsia="仿宋_GB2312"/>
          <w:snapToGrid w:val="0"/>
          <w:kern w:val="0"/>
          <w:sz w:val="32"/>
          <w:szCs w:val="32"/>
        </w:rPr>
        <w:t>任职资格及取得职称时间、聘任时间、聘任职务、用工单位领导签字盖公章，注意落款时间要与每次聘期开始时间一致。与《山东省专业技术职称评审表》聘任现职务时间一致。</w:t>
      </w:r>
    </w:p>
    <w:p>
      <w:pPr>
        <w:widowControl/>
        <w:autoSpaceDE w:val="0"/>
        <w:autoSpaceDN w:val="0"/>
        <w:spacing w:line="460" w:lineRule="exact"/>
        <w:ind w:firstLine="640" w:firstLineChars="200"/>
        <w:rPr>
          <w:rFonts w:hint="eastAsia" w:ascii="仿宋_GB2312" w:eastAsia="仿宋_GB2312"/>
          <w:snapToGrid w:val="0"/>
          <w:kern w:val="0"/>
          <w:sz w:val="32"/>
          <w:szCs w:val="32"/>
          <w:lang w:val="zh-CN"/>
        </w:rPr>
      </w:pPr>
      <w:r>
        <w:rPr>
          <w:rFonts w:hint="eastAsia" w:ascii="仿宋_GB2312" w:eastAsia="仿宋_GB2312"/>
          <w:snapToGrid w:val="0"/>
          <w:kern w:val="0"/>
          <w:sz w:val="32"/>
          <w:szCs w:val="32"/>
          <w:lang w:val="zh-CN"/>
        </w:rPr>
        <w:t>如现专业技术资格是通过改系列评审取得，还应再“新增”改系列前的专业技术资格信息。</w:t>
      </w:r>
    </w:p>
    <w:p>
      <w:pPr>
        <w:widowControl/>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2）使用现职业资格</w:t>
      </w:r>
      <w:r>
        <w:rPr>
          <w:rFonts w:hint="eastAsia" w:ascii="仿宋_GB2312" w:eastAsia="仿宋_GB2312"/>
          <w:b/>
          <w:snapToGrid w:val="0"/>
          <w:kern w:val="0"/>
          <w:sz w:val="32"/>
          <w:szCs w:val="32"/>
          <w:u w:val="single"/>
          <w:lang w:val="zh-CN"/>
        </w:rPr>
        <w:t>申报高一级职称</w:t>
      </w:r>
      <w:r>
        <w:rPr>
          <w:rFonts w:hint="eastAsia" w:ascii="仿宋_GB2312" w:eastAsia="仿宋_GB2312"/>
          <w:b/>
          <w:snapToGrid w:val="0"/>
          <w:kern w:val="0"/>
          <w:sz w:val="32"/>
          <w:szCs w:val="32"/>
          <w:lang w:val="zh-CN"/>
        </w:rPr>
        <w:t>的</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宋体" w:hAnsi="宋体"/>
          <w:b/>
          <w:snapToGrid w:val="0"/>
          <w:color w:val="FF0000"/>
          <w:kern w:val="0"/>
          <w:sz w:val="32"/>
          <w:szCs w:val="32"/>
          <w:lang w:val="zh-CN"/>
        </w:rPr>
        <w:t>①用</w:t>
      </w:r>
      <w:r>
        <w:rPr>
          <w:rFonts w:hint="eastAsia" w:ascii="仿宋_GB2312" w:eastAsia="仿宋_GB2312"/>
          <w:b/>
          <w:snapToGrid w:val="0"/>
          <w:color w:val="FF0000"/>
          <w:kern w:val="0"/>
          <w:sz w:val="32"/>
          <w:szCs w:val="32"/>
          <w:lang w:val="zh-CN"/>
        </w:rPr>
        <w:t>专业技术类职业资格申报的</w:t>
      </w:r>
      <w:r>
        <w:rPr>
          <w:rFonts w:hint="eastAsia" w:ascii="仿宋_GB2312" w:eastAsia="仿宋_GB2312"/>
          <w:snapToGrid w:val="0"/>
          <w:kern w:val="0"/>
          <w:sz w:val="32"/>
          <w:szCs w:val="32"/>
          <w:lang w:val="zh-CN"/>
        </w:rPr>
        <w:t>（例如：一级建造师、一级造价工程师等等），填写方式等同于“现职称证书”（不得使用注册证书代替职业资格证书进行申报）。</w:t>
      </w:r>
    </w:p>
    <w:p>
      <w:pPr>
        <w:widowControl/>
        <w:autoSpaceDE w:val="0"/>
        <w:autoSpaceDN w:val="0"/>
        <w:spacing w:line="460" w:lineRule="exact"/>
        <w:ind w:firstLine="320" w:firstLineChars="100"/>
        <w:rPr>
          <w:rFonts w:ascii="仿宋_GB2312" w:eastAsia="仿宋_GB2312"/>
          <w:snapToGrid w:val="0"/>
          <w:kern w:val="0"/>
          <w:sz w:val="32"/>
          <w:szCs w:val="32"/>
          <w:highlight w:val="none"/>
          <w:lang w:val="zh-CN"/>
        </w:rPr>
      </w:pPr>
      <w:r>
        <w:rPr>
          <w:rFonts w:hint="eastAsia" w:ascii="仿宋_GB2312" w:eastAsia="仿宋_GB2312"/>
          <w:snapToGrid w:val="0"/>
          <w:kern w:val="0"/>
          <w:sz w:val="32"/>
          <w:szCs w:val="32"/>
          <w:lang w:val="zh-CN"/>
        </w:rPr>
        <w:t xml:space="preserve">  “职称级别”、“职称系列”、“现专业技术职称”、“聘任时间”、“聘任年限”填写要求与使用现职称填写一样；“专业技术获取资格时间” 按职业资格批准时间写。“职业资格”项（必选）：从职业资格树选择相应；“获得职业资格时间”按 批准时间写。同时</w:t>
      </w:r>
      <w:r>
        <w:rPr>
          <w:rFonts w:hint="eastAsia" w:ascii="仿宋_GB2312" w:eastAsia="仿宋_GB2312"/>
          <w:snapToGrid w:val="0"/>
          <w:kern w:val="0"/>
          <w:sz w:val="32"/>
          <w:szCs w:val="32"/>
          <w:highlight w:val="none"/>
          <w:lang w:val="zh-CN"/>
        </w:rPr>
        <w:t>前面的现专业技术职称填写无。</w:t>
      </w:r>
    </w:p>
    <w:p>
      <w:pPr>
        <w:widowControl/>
        <w:autoSpaceDE w:val="0"/>
        <w:autoSpaceDN w:val="0"/>
        <w:spacing w:line="460" w:lineRule="exact"/>
        <w:ind w:firstLine="320" w:firstLineChars="100"/>
        <w:rPr>
          <w:rFonts w:ascii="仿宋_GB2312" w:eastAsia="仿宋_GB2312"/>
          <w:snapToGrid w:val="0"/>
          <w:color w:val="FF0000"/>
          <w:kern w:val="0"/>
          <w:sz w:val="32"/>
          <w:szCs w:val="32"/>
          <w:lang w:val="zh-CN"/>
        </w:rPr>
      </w:pPr>
      <w:r>
        <w:rPr>
          <w:rFonts w:hint="eastAsia" w:ascii="仿宋" w:hAnsi="仿宋" w:eastAsia="仿宋"/>
          <w:b/>
          <w:snapToGrid w:val="0"/>
          <w:color w:val="FF0000"/>
          <w:kern w:val="0"/>
          <w:sz w:val="32"/>
          <w:szCs w:val="32"/>
          <w:lang w:val="zh-CN"/>
        </w:rPr>
        <w:t>②用</w:t>
      </w:r>
      <w:r>
        <w:rPr>
          <w:rFonts w:hint="eastAsia" w:ascii="仿宋_GB2312" w:eastAsia="仿宋_GB2312"/>
          <w:b/>
          <w:snapToGrid w:val="0"/>
          <w:color w:val="FF0000"/>
          <w:kern w:val="0"/>
          <w:sz w:val="32"/>
          <w:szCs w:val="32"/>
          <w:lang w:val="zh-CN"/>
        </w:rPr>
        <w:t>高技能人才职业资格证书申报的（高级工/技师/高级技师）</w:t>
      </w:r>
      <w:r>
        <w:rPr>
          <w:rFonts w:hint="eastAsia" w:ascii="仿宋_GB2312" w:eastAsia="仿宋_GB2312"/>
          <w:snapToGrid w:val="0"/>
          <w:kern w:val="0"/>
          <w:sz w:val="32"/>
          <w:szCs w:val="32"/>
          <w:lang w:val="zh-CN"/>
        </w:rPr>
        <w:t>，</w:t>
      </w:r>
      <w:r>
        <w:rPr>
          <w:rFonts w:hint="eastAsia" w:ascii="仿宋_GB2312" w:eastAsia="仿宋_GB2312"/>
          <w:snapToGrid w:val="0"/>
          <w:color w:val="FF0000"/>
          <w:kern w:val="0"/>
          <w:sz w:val="32"/>
          <w:szCs w:val="32"/>
          <w:lang w:val="zh-CN"/>
        </w:rPr>
        <w:t>“</w:t>
      </w:r>
      <w:r>
        <w:rPr>
          <w:rFonts w:ascii="仿宋_GB2312" w:eastAsia="仿宋_GB2312"/>
          <w:snapToGrid w:val="0"/>
          <w:color w:val="FF0000"/>
          <w:kern w:val="0"/>
          <w:sz w:val="32"/>
          <w:szCs w:val="32"/>
          <w:lang w:val="zh-CN"/>
        </w:rPr>
        <w:t>现专业技术职称</w:t>
      </w:r>
      <w:r>
        <w:rPr>
          <w:rFonts w:hint="eastAsia" w:ascii="仿宋_GB2312" w:eastAsia="仿宋_GB2312"/>
          <w:snapToGrid w:val="0"/>
          <w:color w:val="FF0000"/>
          <w:kern w:val="0"/>
          <w:sz w:val="32"/>
          <w:szCs w:val="32"/>
          <w:lang w:val="zh-CN"/>
        </w:rPr>
        <w:t>”填“无”，“职业资格”项（必选）：从职业资格树照实选择“高级工”或“技师”或“高级技师”；“获得职业资格时间”照实填写。其他各项均不填。</w:t>
      </w:r>
    </w:p>
    <w:p>
      <w:pPr>
        <w:widowControl/>
        <w:autoSpaceDE w:val="0"/>
        <w:autoSpaceDN w:val="0"/>
        <w:spacing w:line="460" w:lineRule="exact"/>
        <w:ind w:firstLine="320" w:firstLineChars="100"/>
        <w:rPr>
          <w:rFonts w:ascii="仿宋_GB2312" w:eastAsia="仿宋_GB2312"/>
          <w:b/>
          <w:snapToGrid w:val="0"/>
          <w:kern w:val="0"/>
          <w:sz w:val="32"/>
          <w:szCs w:val="32"/>
          <w:lang w:val="zh-CN"/>
        </w:rPr>
      </w:pPr>
      <w:r>
        <w:rPr>
          <w:rFonts w:hint="eastAsia" w:ascii="仿宋_GB2312" w:eastAsia="仿宋_GB2312"/>
          <w:snapToGrid w:val="0"/>
          <w:kern w:val="0"/>
          <w:sz w:val="32"/>
          <w:szCs w:val="32"/>
          <w:lang w:val="zh-CN"/>
        </w:rPr>
        <w:t xml:space="preserve">  </w:t>
      </w:r>
      <w:r>
        <w:rPr>
          <w:rFonts w:hint="eastAsia" w:ascii="仿宋_GB2312" w:eastAsia="仿宋_GB2312"/>
          <w:b/>
          <w:snapToGrid w:val="0"/>
          <w:kern w:val="0"/>
          <w:sz w:val="32"/>
          <w:szCs w:val="32"/>
          <w:lang w:val="zh-CN"/>
        </w:rPr>
        <w:t>3）有现职称或职业资格，但是年限不够正常申报，需按照绿色通道申报的：</w:t>
      </w:r>
    </w:p>
    <w:p>
      <w:pPr>
        <w:widowControl/>
        <w:autoSpaceDE w:val="0"/>
        <w:autoSpaceDN w:val="0"/>
        <w:spacing w:line="460" w:lineRule="exact"/>
        <w:ind w:firstLine="320" w:firstLineChars="1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 xml:space="preserve">  参照以上两项实事求是填报。</w:t>
      </w:r>
    </w:p>
    <w:p>
      <w:pPr>
        <w:widowControl/>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4）</w:t>
      </w:r>
      <w:r>
        <w:rPr>
          <w:rFonts w:ascii="仿宋_GB2312" w:eastAsia="仿宋_GB2312"/>
          <w:b/>
          <w:snapToGrid w:val="0"/>
          <w:kern w:val="0"/>
          <w:sz w:val="32"/>
          <w:szCs w:val="32"/>
          <w:lang w:val="zh-CN"/>
        </w:rPr>
        <w:t>若无职称</w:t>
      </w:r>
      <w:r>
        <w:rPr>
          <w:rFonts w:hint="eastAsia" w:ascii="仿宋_GB2312" w:eastAsia="仿宋_GB2312"/>
          <w:b/>
          <w:snapToGrid w:val="0"/>
          <w:kern w:val="0"/>
          <w:sz w:val="32"/>
          <w:szCs w:val="32"/>
          <w:lang w:val="zh-CN"/>
        </w:rPr>
        <w:t>和职业资格，按绿色通道申报的：</w:t>
      </w:r>
      <w:r>
        <w:rPr>
          <w:rFonts w:ascii="仿宋_GB2312" w:eastAsia="仿宋_GB2312"/>
          <w:snapToGrid w:val="0"/>
          <w:kern w:val="0"/>
          <w:sz w:val="32"/>
          <w:szCs w:val="32"/>
          <w:lang w:val="zh-CN"/>
        </w:rPr>
        <w:t>请在“现专业技术职称”输入框中填写“无”，保存即可</w:t>
      </w:r>
      <w:r>
        <w:rPr>
          <w:rFonts w:hint="eastAsia" w:ascii="仿宋_GB2312" w:eastAsia="仿宋_GB2312"/>
          <w:snapToGrid w:val="0"/>
          <w:kern w:val="0"/>
          <w:sz w:val="32"/>
          <w:szCs w:val="32"/>
          <w:lang w:val="zh-CN"/>
        </w:rPr>
        <w:t>（其他各项空着均不填）。</w:t>
      </w:r>
    </w:p>
    <w:p>
      <w:pPr>
        <w:widowControl/>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注意：无中级职称或职业资格申报绿色通道高级职称的，不得将无关的初级职称或初级职业资格写入系统，</w:t>
      </w:r>
      <w:r>
        <w:rPr>
          <w:rFonts w:hint="eastAsia" w:ascii="仿宋_GB2312" w:eastAsia="仿宋_GB2312"/>
          <w:snapToGrid w:val="0"/>
          <w:color w:val="FF0000"/>
          <w:kern w:val="0"/>
          <w:sz w:val="32"/>
          <w:szCs w:val="32"/>
          <w:lang w:val="zh-CN"/>
        </w:rPr>
        <w:t xml:space="preserve"> “现专业技术职称”直接填“无”保存。</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5）正常申报中，如现职称是通过改系列评审取得且不满足正常申报年限，还应再“新增”改系列前的专业技术资格信息及改系列表扫描件等，用来累计年限。</w:t>
      </w:r>
    </w:p>
    <w:p>
      <w:pPr>
        <w:widowControl/>
        <w:autoSpaceDE w:val="0"/>
        <w:autoSpaceDN w:val="0"/>
        <w:spacing w:line="460" w:lineRule="exact"/>
        <w:ind w:firstLine="640" w:firstLineChars="200"/>
        <w:rPr>
          <w:rFonts w:hint="eastAsia" w:ascii="仿宋_GB2312" w:eastAsia="仿宋_GB2312"/>
          <w:b/>
          <w:snapToGrid w:val="0"/>
          <w:kern w:val="0"/>
          <w:sz w:val="32"/>
          <w:szCs w:val="32"/>
          <w:lang w:val="zh-CN"/>
        </w:rPr>
      </w:pPr>
      <w:r>
        <w:rPr>
          <w:rFonts w:hint="eastAsia" w:ascii="仿宋_GB2312" w:eastAsia="仿宋_GB2312"/>
          <w:snapToGrid w:val="0"/>
          <w:kern w:val="0"/>
          <w:sz w:val="32"/>
          <w:szCs w:val="32"/>
          <w:lang w:val="zh-CN"/>
        </w:rPr>
        <w:t>6）现职称证书非省直属评委会或山东省16地市所属市直评委会颁发的，需办理调转入手续。其中，初级由各呈报部门办理认证手续，中级需通过呈报部门盖章报市专技处办理调转入认证手续（有中级评审权限的济南高新区、槐荫区、章丘区、平阴县自行办理中级认证），其中，</w:t>
      </w:r>
      <w:r>
        <w:rPr>
          <w:rFonts w:hint="eastAsia" w:ascii="仿宋_GB2312" w:eastAsia="仿宋_GB2312"/>
          <w:b/>
          <w:snapToGrid w:val="0"/>
          <w:kern w:val="0"/>
          <w:sz w:val="32"/>
          <w:szCs w:val="32"/>
          <w:lang w:val="zh-CN"/>
        </w:rPr>
        <w:t>中级调转入表格作为附件与职称证书合并扫描上传。</w:t>
      </w:r>
    </w:p>
    <w:p>
      <w:pPr>
        <w:widowControl/>
        <w:autoSpaceDE w:val="0"/>
        <w:autoSpaceDN w:val="0"/>
        <w:spacing w:line="460" w:lineRule="exact"/>
        <w:ind w:firstLine="640" w:firstLineChars="200"/>
        <w:rPr>
          <w:rFonts w:hint="eastAsia" w:ascii="仿宋_GB2312" w:eastAsia="仿宋_GB2312"/>
          <w:b/>
          <w:snapToGrid w:val="0"/>
          <w:kern w:val="0"/>
          <w:sz w:val="32"/>
          <w:szCs w:val="32"/>
          <w:lang w:val="zh-CN"/>
        </w:rPr>
      </w:pPr>
      <w:r>
        <w:rPr>
          <w:rFonts w:hint="eastAsia" w:ascii="仿宋_GB2312" w:eastAsia="仿宋_GB2312"/>
          <w:snapToGrid w:val="0"/>
          <w:kern w:val="0"/>
          <w:sz w:val="32"/>
          <w:szCs w:val="32"/>
          <w:lang w:val="zh-CN"/>
        </w:rPr>
        <w:t>上传顺序：绿色通道登记表（如果中级走绿色通道的话）—职称证有信息页—刚印章页</w:t>
      </w:r>
      <w:r>
        <w:rPr>
          <w:rFonts w:hint="eastAsia" w:ascii="仿宋_GB2312" w:eastAsia="仿宋_GB2312"/>
          <w:snapToGrid w:val="0"/>
          <w:kern w:val="0"/>
          <w:sz w:val="32"/>
          <w:szCs w:val="32"/>
          <w:lang w:val="en-US" w:eastAsia="zh-CN"/>
        </w:rPr>
        <w:t>-职称证书封皮-聘文。</w:t>
      </w:r>
    </w:p>
    <w:p>
      <w:pPr>
        <w:widowControl/>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lang w:val="zh-CN"/>
        </w:rPr>
        <w:t>7）</w:t>
      </w:r>
      <w:r>
        <w:rPr>
          <w:rFonts w:hint="eastAsia" w:ascii="仿宋_GB2312" w:eastAsia="仿宋_GB2312"/>
          <w:b/>
          <w:snapToGrid w:val="0"/>
          <w:kern w:val="0"/>
          <w:sz w:val="32"/>
          <w:szCs w:val="32"/>
          <w:u w:val="single"/>
          <w:lang w:val="zh-CN"/>
        </w:rPr>
        <w:t>新增一条信息后在“上传证明材料”中</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u w:val="single"/>
          <w:lang w:val="zh-CN"/>
        </w:rPr>
        <w:t>上传专业技术职务资格证书（或职业资格证书，职业资格证书封面也要扫描）、事业单位还需上传聘任审批表等扫描件（上传附件参考扫描件模板）。“绿色通道”申报的还需上传相应的</w:t>
      </w:r>
      <w:r>
        <w:rPr>
          <w:rFonts w:hint="eastAsia" w:ascii="仿宋_GB2312" w:eastAsia="仿宋_GB2312"/>
          <w:snapToGrid w:val="0"/>
          <w:color w:val="FF0000"/>
          <w:kern w:val="0"/>
          <w:sz w:val="32"/>
          <w:szCs w:val="32"/>
          <w:u w:val="single"/>
          <w:lang w:val="zh-CN"/>
        </w:rPr>
        <w:t>《绿色通道登记表》附件7新格式</w:t>
      </w:r>
      <w:r>
        <w:rPr>
          <w:rFonts w:hint="eastAsia" w:ascii="仿宋_GB2312" w:eastAsia="仿宋_GB2312"/>
          <w:snapToGrid w:val="0"/>
          <w:kern w:val="0"/>
          <w:sz w:val="32"/>
          <w:szCs w:val="32"/>
          <w:u w:val="single"/>
          <w:lang w:val="zh-CN"/>
        </w:rPr>
        <w:t>、《单位营业执照》扫描件 （非公企业申报高级需传营业执照）；“高层次人才直评”和“非企事业单位交流到企事业单位人员” 还需在上传相应符合哪条文件说明截图及其相关证明（例如高层次人才认定证明）。各类附件参考扫描件模板合并上传。</w:t>
      </w:r>
    </w:p>
    <w:p>
      <w:pPr>
        <w:widowControl/>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另：职称证书无章、无时间、手续不全的需找原主管部门补充或扫描上传相应评审表作为依据。职称证书丢失可用档案中职称评审表代替，扫描上传。</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rPr>
        <w:t>（五）现任（含兼任）行政职务</w:t>
      </w:r>
      <w:r>
        <w:rPr>
          <w:rFonts w:hint="eastAsia" w:ascii="仿宋_GB2312" w:eastAsia="仿宋_GB2312"/>
          <w:snapToGrid w:val="0"/>
          <w:kern w:val="0"/>
          <w:sz w:val="32"/>
          <w:szCs w:val="32"/>
        </w:rPr>
        <w:t>：行政职务一般指的“行政管理”的职位，没有的</w:t>
      </w:r>
      <w:r>
        <w:rPr>
          <w:rFonts w:hint="eastAsia" w:ascii="仿宋_GB2312" w:eastAsia="仿宋_GB2312"/>
          <w:snapToGrid w:val="0"/>
          <w:kern w:val="0"/>
          <w:sz w:val="32"/>
          <w:szCs w:val="32"/>
          <w:lang w:eastAsia="zh-CN"/>
        </w:rPr>
        <w:t>以及没有证明材料的</w:t>
      </w:r>
      <w:r>
        <w:rPr>
          <w:rFonts w:hint="eastAsia" w:ascii="仿宋_GB2312" w:eastAsia="仿宋_GB2312"/>
          <w:snapToGrid w:val="0"/>
          <w:kern w:val="0"/>
          <w:sz w:val="32"/>
          <w:szCs w:val="32"/>
        </w:rPr>
        <w:t>不填。</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rPr>
        <w:t>（六）</w:t>
      </w:r>
      <w:r>
        <w:rPr>
          <w:rFonts w:hint="eastAsia" w:ascii="仿宋_GB2312" w:eastAsia="仿宋_GB2312"/>
          <w:b/>
          <w:snapToGrid w:val="0"/>
          <w:kern w:val="0"/>
          <w:sz w:val="32"/>
          <w:szCs w:val="32"/>
          <w:lang w:val="zh-CN"/>
        </w:rPr>
        <w:t>任现职以来考核情况信息</w:t>
      </w:r>
      <w:r>
        <w:rPr>
          <w:rFonts w:hint="eastAsia" w:ascii="仿宋_GB2312" w:eastAsia="仿宋_GB2312"/>
          <w:snapToGrid w:val="0"/>
          <w:kern w:val="0"/>
          <w:sz w:val="32"/>
          <w:szCs w:val="32"/>
          <w:lang w:val="zh-CN"/>
        </w:rPr>
        <w:t>（专技人员年度考核表）：</w:t>
      </w:r>
    </w:p>
    <w:p>
      <w:pPr>
        <w:autoSpaceDE w:val="0"/>
        <w:autoSpaceDN w:val="0"/>
        <w:spacing w:line="460" w:lineRule="exact"/>
        <w:ind w:firstLine="800" w:firstLineChars="250"/>
        <w:rPr>
          <w:rFonts w:ascii="仿宋_GB2312" w:eastAsia="仿宋_GB2312"/>
          <w:snapToGrid w:val="0"/>
          <w:color w:val="0070C0"/>
          <w:kern w:val="0"/>
          <w:sz w:val="32"/>
          <w:szCs w:val="32"/>
          <w:lang w:val="zh-CN"/>
        </w:rPr>
      </w:pPr>
      <w:r>
        <w:rPr>
          <w:rFonts w:hint="eastAsia" w:ascii="仿宋_GB2312" w:eastAsia="仿宋_GB2312"/>
          <w:snapToGrid w:val="0"/>
          <w:kern w:val="0"/>
          <w:sz w:val="32"/>
          <w:szCs w:val="32"/>
          <w:lang w:val="zh-CN"/>
        </w:rPr>
        <w:t>①</w:t>
      </w:r>
      <w:r>
        <w:rPr>
          <w:rFonts w:hint="eastAsia" w:ascii="仿宋_GB2312" w:eastAsia="仿宋_GB2312"/>
          <w:snapToGrid w:val="0"/>
          <w:kern w:val="0"/>
          <w:sz w:val="32"/>
          <w:szCs w:val="32"/>
          <w:u w:val="single"/>
        </w:rPr>
        <w:t>《专业技术年度考核表》一年一份</w:t>
      </w:r>
      <w:r>
        <w:rPr>
          <w:rFonts w:hint="eastAsia" w:ascii="仿宋_GB2312" w:eastAsia="仿宋_GB2312"/>
          <w:snapToGrid w:val="0"/>
          <w:kern w:val="0"/>
          <w:sz w:val="32"/>
          <w:szCs w:val="32"/>
          <w:lang w:val="zh-CN"/>
        </w:rPr>
        <w:t>，企业须使用专用格式（下载地址见第14条），</w:t>
      </w:r>
      <w:r>
        <w:rPr>
          <w:rFonts w:hint="eastAsia" w:ascii="仿宋_GB2312" w:eastAsia="仿宋_GB2312"/>
          <w:snapToGrid w:val="0"/>
          <w:color w:val="FF0000"/>
          <w:kern w:val="0"/>
          <w:sz w:val="32"/>
          <w:szCs w:val="32"/>
          <w:lang w:val="zh-CN"/>
        </w:rPr>
        <w:t>事业单位可按事业考核表格执行（事业《考核表》上聘用岗位非专技岗位的，还需提供聘任专业技术岗位的《聘任审批表》扫描件来佐证</w:t>
      </w:r>
      <w:r>
        <w:rPr>
          <w:rFonts w:hint="eastAsia" w:ascii="仿宋_GB2312" w:eastAsia="仿宋_GB2312"/>
          <w:snapToGrid w:val="0"/>
          <w:kern w:val="0"/>
          <w:sz w:val="32"/>
          <w:szCs w:val="32"/>
          <w:lang w:val="zh-CN"/>
        </w:rPr>
        <w:t>），</w:t>
      </w:r>
      <w:r>
        <w:rPr>
          <w:rFonts w:hint="eastAsia" w:ascii="仿宋_GB2312" w:eastAsia="仿宋_GB2312"/>
          <w:snapToGrid w:val="0"/>
          <w:color w:val="0070C0"/>
          <w:kern w:val="0"/>
          <w:sz w:val="32"/>
          <w:szCs w:val="32"/>
          <w:lang w:val="zh-CN"/>
        </w:rPr>
        <w:t>高技能人才可提供技能人才相关考核表。</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宋体" w:hAnsi="宋体"/>
          <w:snapToGrid w:val="0"/>
          <w:kern w:val="0"/>
          <w:sz w:val="32"/>
          <w:szCs w:val="32"/>
          <w:lang w:val="zh-CN"/>
        </w:rPr>
        <w:t>②</w:t>
      </w:r>
      <w:r>
        <w:rPr>
          <w:rFonts w:hint="eastAsia" w:ascii="仿宋_GB2312" w:eastAsia="仿宋_GB2312"/>
          <w:snapToGrid w:val="0"/>
          <w:kern w:val="0"/>
          <w:sz w:val="32"/>
          <w:szCs w:val="32"/>
          <w:u w:val="single"/>
          <w:lang w:val="zh-CN"/>
        </w:rPr>
        <w:t>填报时每年度新增一条信息，每条信息上传</w:t>
      </w:r>
      <w:r>
        <w:rPr>
          <w:rFonts w:hint="eastAsia" w:ascii="仿宋_GB2312" w:eastAsia="仿宋_GB2312"/>
          <w:snapToGrid w:val="0"/>
          <w:color w:val="FF0000"/>
          <w:kern w:val="0"/>
          <w:sz w:val="32"/>
          <w:szCs w:val="32"/>
          <w:u w:val="single"/>
          <w:lang w:val="zh-CN"/>
        </w:rPr>
        <w:t>当年度</w:t>
      </w:r>
      <w:r>
        <w:rPr>
          <w:rFonts w:hint="eastAsia" w:ascii="仿宋_GB2312" w:eastAsia="仿宋_GB2312"/>
          <w:snapToGrid w:val="0"/>
          <w:kern w:val="0"/>
          <w:sz w:val="32"/>
          <w:szCs w:val="32"/>
          <w:u w:val="single"/>
          <w:lang w:val="zh-CN"/>
        </w:rPr>
        <w:t>考核表扫描件（</w:t>
      </w:r>
      <w:r>
        <w:rPr>
          <w:rFonts w:hint="eastAsia" w:ascii="仿宋_GB2312" w:eastAsia="仿宋_GB2312"/>
          <w:snapToGrid w:val="0"/>
          <w:kern w:val="0"/>
          <w:sz w:val="32"/>
          <w:szCs w:val="32"/>
          <w:u w:val="single"/>
        </w:rPr>
        <w:t>正反面扫描成一个PDF</w:t>
      </w:r>
      <w:r>
        <w:rPr>
          <w:rFonts w:hint="eastAsia" w:ascii="仿宋_GB2312" w:eastAsia="仿宋_GB2312"/>
          <w:snapToGrid w:val="0"/>
          <w:kern w:val="0"/>
          <w:sz w:val="32"/>
          <w:szCs w:val="32"/>
          <w:u w:val="single"/>
          <w:lang w:val="zh-CN"/>
        </w:rPr>
        <w:t>）。每年度考核表考核期限一般为1月-12月，由工作单位盖章考核。一个年度内中间换工作单位的，实事求是填写业绩等，当年度最后一个工作单位审核盖章。</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各年度《考核表》</w:t>
      </w:r>
      <w:r>
        <w:rPr>
          <w:rFonts w:hint="eastAsia" w:ascii="仿宋_GB2312" w:eastAsia="仿宋_GB2312"/>
          <w:snapToGrid w:val="0"/>
          <w:kern w:val="0"/>
          <w:sz w:val="32"/>
          <w:szCs w:val="32"/>
        </w:rPr>
        <w:t>如实填写本年度的专技工作及考核情况</w:t>
      </w:r>
      <w:r>
        <w:rPr>
          <w:rFonts w:hint="eastAsia" w:ascii="仿宋_GB2312" w:eastAsia="仿宋_GB2312"/>
          <w:snapToGrid w:val="0"/>
          <w:kern w:val="0"/>
          <w:sz w:val="32"/>
          <w:szCs w:val="32"/>
          <w:lang w:val="zh-CN"/>
        </w:rPr>
        <w:t>，</w:t>
      </w:r>
      <w:r>
        <w:rPr>
          <w:rFonts w:hint="eastAsia" w:ascii="仿宋_GB2312" w:eastAsia="仿宋_GB2312"/>
          <w:snapToGrid w:val="0"/>
          <w:kern w:val="0"/>
          <w:sz w:val="32"/>
          <w:szCs w:val="32"/>
        </w:rPr>
        <w:t xml:space="preserve"> </w:t>
      </w:r>
      <w:r>
        <w:rPr>
          <w:rFonts w:hint="eastAsia" w:ascii="仿宋_GB2312" w:eastAsia="仿宋_GB2312"/>
          <w:snapToGrid w:val="0"/>
          <w:color w:val="FF0000"/>
          <w:kern w:val="0"/>
          <w:sz w:val="32"/>
          <w:szCs w:val="32"/>
        </w:rPr>
        <w:t>系统中“考核等次”所选选项与《年度考核表》填写一致。</w:t>
      </w:r>
      <w:r>
        <w:rPr>
          <w:rFonts w:hint="eastAsia" w:ascii="仿宋_GB2312" w:eastAsia="仿宋_GB2312"/>
          <w:snapToGrid w:val="0"/>
          <w:kern w:val="0"/>
          <w:sz w:val="32"/>
          <w:szCs w:val="32"/>
        </w:rPr>
        <w:t>“现专业技术职务”，根据职称证或职业资格证对应级别填写“助理工程师”、“工程师”；无职称填“无”；改系列的填写原职称规范名称，如“经济师”“农艺师”等。</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rPr>
        <w:t>正常晋升中级职称的，专科学历需至少提交</w:t>
      </w:r>
      <w:r>
        <w:rPr>
          <w:rFonts w:ascii="仿宋_GB2312" w:eastAsia="仿宋_GB2312"/>
          <w:snapToGrid w:val="0"/>
          <w:kern w:val="0"/>
          <w:sz w:val="32"/>
          <w:szCs w:val="32"/>
        </w:rPr>
        <w:t>5</w:t>
      </w:r>
      <w:r>
        <w:rPr>
          <w:rFonts w:hint="eastAsia" w:ascii="仿宋_GB2312" w:eastAsia="仿宋_GB2312"/>
          <w:snapToGrid w:val="0"/>
          <w:kern w:val="0"/>
          <w:sz w:val="32"/>
          <w:szCs w:val="32"/>
        </w:rPr>
        <w:t>个年度考核表，本科学历需至少提交</w:t>
      </w:r>
      <w:r>
        <w:rPr>
          <w:rFonts w:ascii="仿宋_GB2312" w:eastAsia="仿宋_GB2312"/>
          <w:snapToGrid w:val="0"/>
          <w:kern w:val="0"/>
          <w:sz w:val="32"/>
          <w:szCs w:val="32"/>
        </w:rPr>
        <w:t>4</w:t>
      </w:r>
      <w:r>
        <w:rPr>
          <w:rFonts w:hint="eastAsia" w:ascii="仿宋_GB2312" w:eastAsia="仿宋_GB2312"/>
          <w:snapToGrid w:val="0"/>
          <w:kern w:val="0"/>
          <w:sz w:val="32"/>
          <w:szCs w:val="32"/>
        </w:rPr>
        <w:t>个年度考核表；正常晋升高级职称的，</w:t>
      </w:r>
      <w:r>
        <w:rPr>
          <w:rFonts w:hint="eastAsia" w:ascii="仿宋_GB2312" w:eastAsia="仿宋_GB2312"/>
          <w:snapToGrid w:val="0"/>
          <w:color w:val="FF0000"/>
          <w:kern w:val="0"/>
          <w:sz w:val="32"/>
          <w:szCs w:val="32"/>
        </w:rPr>
        <w:t>至少</w:t>
      </w:r>
      <w:r>
        <w:rPr>
          <w:rFonts w:hint="eastAsia" w:ascii="仿宋_GB2312" w:eastAsia="仿宋_GB2312"/>
          <w:snapToGrid w:val="0"/>
          <w:kern w:val="0"/>
          <w:sz w:val="32"/>
          <w:szCs w:val="32"/>
        </w:rPr>
        <w:t>提交最近5年的年度考核；</w:t>
      </w:r>
      <w:r>
        <w:rPr>
          <w:rFonts w:hint="eastAsia" w:ascii="仿宋_GB2312" w:eastAsia="仿宋_GB2312"/>
          <w:snapToGrid w:val="0"/>
          <w:kern w:val="0"/>
          <w:sz w:val="32"/>
          <w:szCs w:val="32"/>
          <w:u w:val="single"/>
        </w:rPr>
        <w:t>“绿色通道”申报的，专科申报中级须上传近八年的考核情况材料；本科申报中级须上传近五年的考核情况材料；本科申报高级须上传近10年的考核情况材料；硕士申报高级须上传近8年的考核情况材料。</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color w:val="FF0000"/>
          <w:kern w:val="0"/>
          <w:sz w:val="32"/>
          <w:szCs w:val="32"/>
        </w:rPr>
        <w:t>各年度《专技人员年度考核表》分别上传在每年的“上传证明材料”对应位置。</w:t>
      </w:r>
    </w:p>
    <w:p>
      <w:pPr>
        <w:autoSpaceDE w:val="0"/>
        <w:autoSpaceDN w:val="0"/>
        <w:spacing w:line="460" w:lineRule="exact"/>
        <w:ind w:firstLine="640" w:firstLineChars="200"/>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注：《考核表》考核专业技术人员在职且在专业技术岗位工作情况，作为评委评议专业技术水平参考。</w:t>
      </w:r>
    </w:p>
    <w:p>
      <w:pPr>
        <w:ind w:firstLine="630" w:firstLineChars="196"/>
        <w:rPr>
          <w:rFonts w:hint="eastAsia" w:ascii="仿宋_GB2312" w:eastAsia="仿宋_GB2312"/>
          <w:color w:val="000000"/>
          <w:sz w:val="32"/>
          <w:szCs w:val="32"/>
          <w:lang w:eastAsia="zh-CN"/>
        </w:rPr>
      </w:pPr>
      <w:r>
        <w:rPr>
          <w:rFonts w:hint="eastAsia" w:ascii="仿宋_GB2312" w:eastAsia="仿宋_GB2312"/>
          <w:b/>
          <w:snapToGrid w:val="0"/>
          <w:kern w:val="0"/>
          <w:sz w:val="32"/>
          <w:szCs w:val="32"/>
        </w:rPr>
        <w:t>① “</w:t>
      </w:r>
      <w:r>
        <w:rPr>
          <w:rFonts w:hint="eastAsia" w:ascii="仿宋_GB2312" w:eastAsia="仿宋_GB2312"/>
          <w:sz w:val="32"/>
          <w:szCs w:val="32"/>
        </w:rPr>
        <w:t>考核结果</w:t>
      </w:r>
      <w:r>
        <w:rPr>
          <w:rFonts w:hint="eastAsia" w:ascii="仿宋_GB2312" w:eastAsia="仿宋_GB2312"/>
          <w:b/>
          <w:snapToGrid w:val="0"/>
          <w:kern w:val="0"/>
          <w:sz w:val="32"/>
          <w:szCs w:val="32"/>
        </w:rPr>
        <w:t>”</w:t>
      </w:r>
      <w:r>
        <w:rPr>
          <w:rFonts w:hint="eastAsia" w:ascii="仿宋_GB2312" w:eastAsia="仿宋_GB2312"/>
          <w:snapToGrid w:val="0"/>
          <w:kern w:val="0"/>
          <w:sz w:val="32"/>
          <w:szCs w:val="32"/>
        </w:rPr>
        <w:t>统一名称：</w:t>
      </w:r>
      <w:r>
        <w:rPr>
          <w:rStyle w:val="8"/>
          <w:rFonts w:hint="eastAsia" w:ascii="仿宋_GB2312" w:hAnsi="Arial" w:eastAsia="仿宋_GB2312" w:cs="Arial"/>
          <w:b/>
          <w:i w:val="0"/>
          <w:iCs w:val="0"/>
          <w:color w:val="000000"/>
          <w:sz w:val="32"/>
          <w:szCs w:val="32"/>
          <w:shd w:val="clear" w:color="auto" w:fill="FFFFFF"/>
        </w:rPr>
        <w:t>优秀</w:t>
      </w:r>
      <w:r>
        <w:rPr>
          <w:rFonts w:hint="eastAsia" w:ascii="仿宋_GB2312" w:hAnsi="Arial" w:eastAsia="仿宋_GB2312" w:cs="Arial"/>
          <w:b/>
          <w:color w:val="000000"/>
          <w:sz w:val="32"/>
          <w:szCs w:val="32"/>
          <w:shd w:val="clear" w:color="auto" w:fill="FFFFFF"/>
        </w:rPr>
        <w:t>、</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、基本</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hAnsi="Arial" w:eastAsia="仿宋_GB2312" w:cs="Arial"/>
          <w:b/>
          <w:color w:val="000000"/>
          <w:sz w:val="32"/>
          <w:szCs w:val="32"/>
          <w:shd w:val="clear" w:color="auto" w:fill="FFFFFF"/>
        </w:rPr>
        <w:t>、不</w:t>
      </w:r>
      <w:r>
        <w:rPr>
          <w:rStyle w:val="8"/>
          <w:rFonts w:hint="eastAsia" w:ascii="仿宋_GB2312" w:hAnsi="Arial" w:eastAsia="仿宋_GB2312" w:cs="Arial"/>
          <w:b/>
          <w:i w:val="0"/>
          <w:iCs w:val="0"/>
          <w:color w:val="000000"/>
          <w:sz w:val="32"/>
          <w:szCs w:val="32"/>
          <w:shd w:val="clear" w:color="auto" w:fill="FFFFFF"/>
        </w:rPr>
        <w:t>合格</w:t>
      </w:r>
      <w:r>
        <w:rPr>
          <w:rFonts w:hint="eastAsia" w:ascii="仿宋_GB2312" w:eastAsia="仿宋_GB2312"/>
          <w:b/>
          <w:color w:val="000000"/>
          <w:sz w:val="32"/>
          <w:szCs w:val="32"/>
        </w:rPr>
        <w:t>。</w:t>
      </w:r>
      <w:r>
        <w:rPr>
          <w:rFonts w:hint="eastAsia" w:ascii="仿宋_GB2312" w:eastAsia="仿宋_GB2312"/>
          <w:color w:val="000000"/>
          <w:sz w:val="32"/>
          <w:szCs w:val="32"/>
        </w:rPr>
        <w:t>“</w:t>
      </w:r>
      <w:r>
        <w:rPr>
          <w:rFonts w:hint="eastAsia" w:ascii="仿宋_GB2312" w:eastAsia="仿宋_GB2312"/>
          <w:sz w:val="32"/>
          <w:szCs w:val="32"/>
        </w:rPr>
        <w:t>考核成绩（计分）</w:t>
      </w:r>
      <w:r>
        <w:rPr>
          <w:rFonts w:hint="eastAsia" w:ascii="仿宋_GB2312" w:eastAsia="仿宋_GB2312"/>
          <w:color w:val="000000"/>
          <w:sz w:val="32"/>
          <w:szCs w:val="32"/>
        </w:rPr>
        <w:t>”此栏目单位自定分数标准，无专门要求。</w:t>
      </w:r>
      <w:r>
        <w:rPr>
          <w:rFonts w:hint="eastAsia" w:ascii="仿宋_GB2312" w:eastAsia="仿宋_GB2312"/>
          <w:color w:val="000000"/>
          <w:sz w:val="32"/>
          <w:szCs w:val="32"/>
          <w:lang w:eastAsia="zh-CN"/>
        </w:rPr>
        <w:t>参考：各年度考核分数百分制、考核等级90分以上为优秀，</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② “</w:t>
      </w:r>
      <w:r>
        <w:rPr>
          <w:rFonts w:hint="eastAsia" w:ascii="仿宋_GB2312" w:eastAsia="仿宋_GB2312"/>
          <w:sz w:val="32"/>
          <w:szCs w:val="32"/>
        </w:rPr>
        <w:t>单位民主评议情况及组织考核情况及鉴定意见</w:t>
      </w:r>
      <w:r>
        <w:rPr>
          <w:rFonts w:hint="eastAsia" w:ascii="仿宋_GB2312" w:eastAsia="仿宋_GB2312"/>
          <w:b/>
          <w:color w:val="000000"/>
          <w:sz w:val="32"/>
          <w:szCs w:val="32"/>
        </w:rPr>
        <w:t>”</w:t>
      </w:r>
      <w:r>
        <w:rPr>
          <w:rFonts w:hint="eastAsia" w:ascii="仿宋_GB2312" w:eastAsia="仿宋_GB2312"/>
          <w:color w:val="000000"/>
          <w:sz w:val="32"/>
          <w:szCs w:val="32"/>
        </w:rPr>
        <w:t>此处单位自填内容，无统一要求，不得为空。“单位民主评议情况”须写出评语、“组织考核情况及鉴定意见”写出评语、盖用工单位公章、负责人签字。</w:t>
      </w:r>
    </w:p>
    <w:p>
      <w:pPr>
        <w:ind w:firstLine="630" w:firstLineChars="196"/>
        <w:rPr>
          <w:rFonts w:hint="eastAsia" w:ascii="仿宋_GB2312" w:eastAsia="仿宋_GB2312"/>
          <w:b/>
          <w:color w:val="000000"/>
          <w:sz w:val="32"/>
          <w:szCs w:val="32"/>
        </w:rPr>
      </w:pPr>
      <w:r>
        <w:rPr>
          <w:rFonts w:hint="eastAsia" w:ascii="仿宋_GB2312" w:eastAsia="仿宋_GB2312"/>
          <w:b/>
          <w:color w:val="000000"/>
          <w:sz w:val="32"/>
          <w:szCs w:val="32"/>
        </w:rPr>
        <w:t>③ “</w:t>
      </w:r>
      <w:r>
        <w:rPr>
          <w:rFonts w:hint="eastAsia" w:ascii="仿宋_GB2312" w:eastAsia="仿宋_GB2312"/>
          <w:sz w:val="32"/>
          <w:szCs w:val="32"/>
        </w:rPr>
        <w:t>主管部门审核意见</w:t>
      </w:r>
      <w:r>
        <w:rPr>
          <w:rFonts w:hint="eastAsia" w:ascii="仿宋_GB2312" w:eastAsia="仿宋_GB2312"/>
          <w:b/>
          <w:color w:val="000000"/>
          <w:sz w:val="32"/>
          <w:szCs w:val="32"/>
        </w:rPr>
        <w:t>”此处不填！</w:t>
      </w:r>
    </w:p>
    <w:p>
      <w:pPr>
        <w:ind w:firstLine="630" w:firstLineChars="196"/>
        <w:rPr>
          <w:rFonts w:hint="eastAsia" w:ascii="仿宋_GB2312" w:eastAsia="仿宋_GB2312"/>
          <w:snapToGrid w:val="0"/>
          <w:kern w:val="0"/>
          <w:sz w:val="32"/>
          <w:szCs w:val="32"/>
        </w:rPr>
      </w:pPr>
      <w:r>
        <w:rPr>
          <w:rFonts w:hint="eastAsia" w:ascii="仿宋_GB2312" w:eastAsia="仿宋_GB2312"/>
          <w:b/>
          <w:color w:val="000000"/>
          <w:sz w:val="32"/>
          <w:szCs w:val="32"/>
          <w:lang w:eastAsia="zh-CN"/>
        </w:rPr>
        <w:t>④</w:t>
      </w:r>
      <w:r>
        <w:rPr>
          <w:rFonts w:hint="eastAsia" w:ascii="仿宋_GB2312" w:eastAsia="仿宋_GB2312"/>
          <w:b/>
          <w:color w:val="000000"/>
          <w:sz w:val="32"/>
          <w:szCs w:val="32"/>
          <w:lang w:val="en-US" w:eastAsia="zh-CN"/>
        </w:rPr>
        <w:t xml:space="preserve">  </w:t>
      </w:r>
      <w:r>
        <w:rPr>
          <w:rFonts w:hint="eastAsia" w:ascii="仿宋_GB2312" w:eastAsia="仿宋_GB2312"/>
          <w:snapToGrid w:val="0"/>
          <w:kern w:val="0"/>
          <w:sz w:val="32"/>
          <w:szCs w:val="32"/>
        </w:rPr>
        <w:t>从20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年度（包括20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）开始往前提供用工单位出具。“单位”填写用工单位。如果是20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年度，则“考核年度”20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年1月至20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年12月，“组织考核情况及鉴定意见”落款时间20</w:t>
      </w:r>
      <w:r>
        <w:rPr>
          <w:rFonts w:hint="eastAsia" w:ascii="仿宋_GB2312" w:eastAsia="仿宋_GB2312"/>
          <w:snapToGrid w:val="0"/>
          <w:kern w:val="0"/>
          <w:sz w:val="32"/>
          <w:szCs w:val="32"/>
          <w:lang w:val="en-US" w:eastAsia="zh-CN"/>
        </w:rPr>
        <w:t>20</w:t>
      </w:r>
      <w:r>
        <w:rPr>
          <w:rFonts w:hint="eastAsia" w:ascii="仿宋_GB2312" w:eastAsia="仿宋_GB2312"/>
          <w:snapToGrid w:val="0"/>
          <w:kern w:val="0"/>
          <w:sz w:val="32"/>
          <w:szCs w:val="32"/>
        </w:rPr>
        <w:t>年12月X日（根据实际情况填写）。“该年度完成的主要专业技术工作情况”①突出工作业绩。专业技术人才在技能技艺、工作实绩、生产效率、产品质量、技术和专利发明、科研成果、技能竞赛等方面取得业绩和成效，注重社会和业内认可。</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②使用用第三人称填写或者省略主语，去掉我自己等，填写从事专业与所学专业相符，突出业绩，内容充实，把表格填满，列举申报要求年限的的专业技术工作，不写日期，不要雷同，不得代写，1-2件工作业绩展开详细说明如工作量遇到困难如何迎难而上的，解决的方式方法，不体现时间，不体现行政方面，不体现用工单位名称，不体现从事的岗位名称等内容。</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③突出职业能力。注重专业技术人才在执行操作规程、解决生产难题、完成工作任务、参与技术改造革新、传技带徒等方面的能力和贡献，注重自主创新能力。</w:t>
      </w:r>
    </w:p>
    <w:p>
      <w:pPr>
        <w:ind w:firstLine="627" w:firstLineChars="196"/>
        <w:rPr>
          <w:rFonts w:hint="eastAsia" w:ascii="仿宋_GB2312" w:eastAsia="仿宋_GB2312"/>
          <w:snapToGrid w:val="0"/>
          <w:kern w:val="0"/>
          <w:sz w:val="32"/>
          <w:szCs w:val="32"/>
        </w:rPr>
      </w:pPr>
      <w:r>
        <w:rPr>
          <w:rFonts w:hint="eastAsia" w:ascii="仿宋_GB2312" w:eastAsia="仿宋_GB2312"/>
          <w:snapToGrid w:val="0"/>
          <w:kern w:val="0"/>
          <w:sz w:val="32"/>
          <w:szCs w:val="32"/>
        </w:rPr>
        <w:t>④突出职业道德。突出从事一线工作，爱岗敬业，有利于弘扬工匠精神。</w:t>
      </w:r>
    </w:p>
    <w:p>
      <w:pPr>
        <w:ind w:firstLine="627" w:firstLineChars="196"/>
        <w:rPr>
          <w:rFonts w:hint="eastAsia" w:ascii="仿宋_GB2312" w:eastAsia="仿宋_GB2312"/>
          <w:snapToGrid w:val="0"/>
          <w:kern w:val="0"/>
          <w:sz w:val="32"/>
          <w:szCs w:val="32"/>
          <w:u w:val="single"/>
          <w:lang w:val="zh-CN"/>
        </w:rPr>
      </w:pPr>
      <w:r>
        <w:rPr>
          <w:rFonts w:hint="eastAsia" w:ascii="仿宋_GB2312" w:eastAsia="仿宋_GB2312"/>
          <w:snapToGrid w:val="0"/>
          <w:kern w:val="0"/>
          <w:sz w:val="32"/>
          <w:szCs w:val="32"/>
          <w:highlight w:val="none"/>
          <w:lang w:eastAsia="zh-CN"/>
        </w:rPr>
        <w:t>现专业技术职务已取得职称证书请据实填写。行政职务请据实填写。</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（七）外语/计算机水平：</w:t>
      </w:r>
      <w:r>
        <w:rPr>
          <w:rFonts w:hint="eastAsia" w:ascii="仿宋_GB2312" w:eastAsia="仿宋_GB2312"/>
          <w:snapToGrid w:val="0"/>
          <w:kern w:val="0"/>
          <w:sz w:val="32"/>
          <w:szCs w:val="32"/>
          <w:lang w:val="zh-CN"/>
        </w:rPr>
        <w:t>不做具体要求，有无均可申报评审。如提供，“懂何种外语，达到何种程度”应按“证书名称+语种+等级+成绩”的格式填写，如“全国职称外语等级考试英语理工B级60分”；“计算机水平”应按“证书名称+成绩或模块数目”的格式填写，如“全国专业技术人员计算机应用能力考试4个模块”，并上传相关证书扫描件。</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仿宋_GB2312" w:eastAsia="仿宋_GB2312"/>
          <w:b/>
          <w:snapToGrid w:val="0"/>
          <w:kern w:val="0"/>
          <w:sz w:val="32"/>
          <w:szCs w:val="32"/>
          <w:lang w:val="zh-CN"/>
        </w:rPr>
        <w:t>（八）学习培训及继续教育经历</w:t>
      </w:r>
      <w:r>
        <w:rPr>
          <w:rFonts w:hint="eastAsia" w:ascii="仿宋_GB2312" w:eastAsia="仿宋_GB2312"/>
          <w:snapToGrid w:val="0"/>
          <w:kern w:val="0"/>
          <w:sz w:val="32"/>
          <w:szCs w:val="32"/>
          <w:lang w:val="zh-CN"/>
        </w:rPr>
        <w:t>，填写</w:t>
      </w:r>
      <w:r>
        <w:rPr>
          <w:rFonts w:hint="eastAsia" w:ascii="仿宋_GB2312" w:eastAsia="仿宋_GB2312"/>
          <w:snapToGrid w:val="0"/>
          <w:kern w:val="0"/>
          <w:sz w:val="32"/>
          <w:szCs w:val="32"/>
        </w:rPr>
        <w:t>一条信息即可：例如：“开始时间”：2017年1月；“结束时间”：2021年12月；“专业或主要内容”：济南市继续教育公需及专业科目；“学时/学分”：5年学时加起来实事求是填写。最后上传《济南市</w:t>
      </w:r>
      <w:r>
        <w:rPr>
          <w:rFonts w:hint="eastAsia" w:ascii="仿宋_GB2312" w:hAnsi="仿宋_GB2312" w:eastAsia="仿宋_GB2312"/>
          <w:snapToGrid w:val="0"/>
          <w:kern w:val="0"/>
          <w:sz w:val="32"/>
          <w:szCs w:val="32"/>
        </w:rPr>
        <w:t>继续教育学时证</w:t>
      </w:r>
      <w:r>
        <w:rPr>
          <w:rFonts w:hint="eastAsia" w:ascii="仿宋_GB2312" w:hAnsi="宋体" w:eastAsia="仿宋_GB2312"/>
          <w:snapToGrid w:val="0"/>
          <w:kern w:val="0"/>
          <w:sz w:val="32"/>
          <w:szCs w:val="32"/>
        </w:rPr>
        <w:t>明</w:t>
      </w:r>
      <w:r>
        <w:rPr>
          <w:rFonts w:hint="eastAsia" w:ascii="仿宋_GB2312" w:eastAsia="仿宋_GB2312"/>
          <w:snapToGrid w:val="0"/>
          <w:kern w:val="0"/>
          <w:sz w:val="32"/>
          <w:szCs w:val="32"/>
        </w:rPr>
        <w:t>》扫描件。</w:t>
      </w:r>
    </w:p>
    <w:p>
      <w:pPr>
        <w:pStyle w:val="5"/>
        <w:shd w:val="clear" w:color="auto" w:fill="FFFFFF"/>
        <w:spacing w:before="0" w:beforeAutospacing="0" w:after="0" w:afterAutospacing="0" w:line="460" w:lineRule="exact"/>
        <w:ind w:firstLine="643" w:firstLineChars="200"/>
        <w:jc w:val="both"/>
        <w:rPr>
          <w:rFonts w:ascii="Times New Roman" w:hAnsi="Times New Roman" w:eastAsia="仿宋_GB2312"/>
          <w:snapToGrid w:val="0"/>
          <w:sz w:val="32"/>
          <w:szCs w:val="32"/>
        </w:rPr>
      </w:pPr>
      <w:r>
        <w:rPr>
          <w:rFonts w:hint="eastAsia" w:ascii="Times New Roman" w:hAnsi="Times New Roman" w:eastAsia="仿宋_GB2312"/>
          <w:b/>
          <w:snapToGrid w:val="0"/>
          <w:sz w:val="32"/>
          <w:szCs w:val="32"/>
        </w:rPr>
        <w:t>继续教育具体要求如下：</w:t>
      </w:r>
      <w:r>
        <w:rPr>
          <w:rFonts w:hint="eastAsia" w:ascii="Times New Roman" w:hAnsi="Times New Roman" w:eastAsia="仿宋_GB2312"/>
          <w:snapToGrid w:val="0"/>
          <w:sz w:val="32"/>
          <w:szCs w:val="32"/>
        </w:rPr>
        <w:t>申报晋升中级及以上职称的，须在济南市专业技术人员继续教育公共服务平台完成2017-2020年度公需科目每年30学时；2021年度公需科目30学时和专业科目60学时。符合下列情形的人员，继续教育学时有另行要求：</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仿宋" w:hAnsi="仿宋" w:eastAsia="仿宋"/>
          <w:snapToGrid w:val="0"/>
          <w:sz w:val="32"/>
          <w:szCs w:val="32"/>
        </w:rPr>
        <w:t>①</w:t>
      </w:r>
      <w:r>
        <w:rPr>
          <w:rFonts w:hint="eastAsia" w:ascii="Times New Roman" w:hAnsi="Times New Roman" w:eastAsia="仿宋_GB2312"/>
          <w:snapToGrid w:val="0"/>
          <w:sz w:val="32"/>
          <w:szCs w:val="32"/>
        </w:rPr>
        <w:t>通过“绿色通道”申报评审职称的，有职称证书人员自取得职称次年起参加继续教育学习；无职称证书人员对继续教育学习不做硬性要求。</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snapToGrid w:val="0"/>
          <w:sz w:val="32"/>
          <w:szCs w:val="32"/>
          <w:lang w:val="zh-CN"/>
        </w:rPr>
        <w:t>②</w:t>
      </w:r>
      <w:r>
        <w:rPr>
          <w:rFonts w:hint="eastAsia" w:ascii="Times New Roman" w:hAnsi="Times New Roman" w:eastAsia="仿宋_GB2312"/>
          <w:snapToGrid w:val="0"/>
          <w:sz w:val="32"/>
          <w:szCs w:val="32"/>
        </w:rPr>
        <w:t>根据专业技术类职业资格与</w:t>
      </w:r>
      <w:r>
        <w:rPr>
          <w:rFonts w:hint="eastAsia" w:ascii="仿宋_GB2312" w:hAnsi="微软雅黑" w:eastAsia="仿宋_GB2312"/>
          <w:color w:val="333333"/>
          <w:sz w:val="33"/>
          <w:szCs w:val="33"/>
        </w:rPr>
        <w:t>职称对应关系，使用</w:t>
      </w:r>
      <w:r>
        <w:rPr>
          <w:rFonts w:hint="eastAsia" w:ascii="Times New Roman" w:hAnsi="Times New Roman" w:eastAsia="仿宋_GB2312"/>
          <w:snapToGrid w:val="0"/>
          <w:sz w:val="32"/>
          <w:szCs w:val="32"/>
        </w:rPr>
        <w:t>职业资格申报评审职称的，须完成2019年度以来继续教育学习；</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仿宋" w:hAnsi="仿宋" w:eastAsia="仿宋"/>
          <w:snapToGrid w:val="0"/>
          <w:sz w:val="32"/>
          <w:szCs w:val="32"/>
        </w:rPr>
        <w:t>③</w:t>
      </w:r>
      <w:r>
        <w:rPr>
          <w:rFonts w:hint="eastAsia" w:ascii="Times New Roman" w:hAnsi="Times New Roman" w:eastAsia="仿宋_GB2312"/>
          <w:color w:val="333333"/>
          <w:sz w:val="32"/>
          <w:szCs w:val="32"/>
        </w:rPr>
        <w:t>从事工程技术工作拟申报评审职称的技能人员（高级工、技师、高级技师）</w:t>
      </w:r>
      <w:r>
        <w:rPr>
          <w:rFonts w:hint="eastAsia" w:ascii="Times New Roman" w:hAnsi="Times New Roman" w:eastAsia="仿宋_GB2312"/>
          <w:snapToGrid w:val="0"/>
          <w:sz w:val="32"/>
          <w:szCs w:val="32"/>
        </w:rPr>
        <w:t>，仅须完成2021年度公需和专业科目继续教育学习。</w:t>
      </w:r>
    </w:p>
    <w:p>
      <w:pPr>
        <w:pStyle w:val="5"/>
        <w:shd w:val="clear" w:color="auto" w:fill="FFFFFF"/>
        <w:spacing w:before="0" w:beforeAutospacing="0" w:after="0" w:afterAutospacing="0" w:line="460" w:lineRule="exact"/>
        <w:ind w:firstLine="640" w:firstLineChars="200"/>
        <w:jc w:val="both"/>
        <w:rPr>
          <w:rFonts w:ascii="Times New Roman" w:hAnsi="Times New Roman" w:eastAsia="仿宋_GB2312"/>
          <w:snapToGrid w:val="0"/>
          <w:sz w:val="32"/>
          <w:szCs w:val="32"/>
        </w:rPr>
      </w:pPr>
      <w:r>
        <w:rPr>
          <w:rFonts w:hint="eastAsia" w:ascii="Times New Roman" w:hAnsi="Times New Roman" w:eastAsia="仿宋_GB2312"/>
          <w:snapToGrid w:val="0"/>
          <w:sz w:val="32"/>
          <w:szCs w:val="32"/>
        </w:rPr>
        <w:t>注意：技能人员的高级工、技师、高级技师等职业资格与专业技术类职业资格如一级建造师等不同。</w:t>
      </w:r>
    </w:p>
    <w:p>
      <w:pPr>
        <w:autoSpaceDE w:val="0"/>
        <w:autoSpaceDN w:val="0"/>
        <w:spacing w:line="460" w:lineRule="exact"/>
        <w:ind w:firstLine="640" w:firstLineChars="200"/>
        <w:rPr>
          <w:rFonts w:hint="eastAsia" w:ascii="仿宋_GB2312" w:hAnsi="仿宋_GB2312" w:eastAsia="仿宋_GB2312" w:cs="仿宋_GB2312"/>
          <w:snapToGrid w:val="0"/>
          <w:kern w:val="0"/>
          <w:sz w:val="32"/>
          <w:szCs w:val="32"/>
        </w:rPr>
      </w:pPr>
      <w:r>
        <w:rPr>
          <w:rFonts w:hint="eastAsia" w:ascii="仿宋" w:hAnsi="仿宋" w:eastAsia="仿宋" w:cs="仿宋_GB2312"/>
          <w:snapToGrid w:val="0"/>
          <w:kern w:val="0"/>
          <w:sz w:val="32"/>
          <w:szCs w:val="32"/>
        </w:rPr>
        <w:t>④</w:t>
      </w:r>
      <w:r>
        <w:rPr>
          <w:rFonts w:hint="eastAsia" w:ascii="仿宋_GB2312" w:hAnsi="仿宋_GB2312" w:eastAsia="仿宋_GB2312" w:cs="仿宋_GB2312"/>
          <w:snapToGrid w:val="0"/>
          <w:kern w:val="0"/>
          <w:sz w:val="32"/>
          <w:szCs w:val="32"/>
        </w:rPr>
        <w:t>外地调入专技人员自调入当年开始进行继续教育，调入前经历需提供外地市一级人社局组织的继续教育相关学时证明进行补充。</w:t>
      </w:r>
    </w:p>
    <w:p>
      <w:pPr>
        <w:keepNext w:val="0"/>
        <w:keepLines w:val="0"/>
        <w:widowControl/>
        <w:suppressLineNumbers w:val="0"/>
        <w:spacing w:before="0" w:beforeAutospacing="0" w:after="0" w:afterAutospacing="0" w:line="26" w:lineRule="atLeast"/>
        <w:ind w:left="0" w:right="0" w:firstLine="640" w:firstLineChars="200"/>
        <w:jc w:val="left"/>
        <w:rPr>
          <w:rFonts w:ascii="Arial" w:hAnsi="Arial" w:cs="Arial"/>
          <w:b w:val="0"/>
          <w:i w:val="0"/>
          <w:caps w:val="0"/>
          <w:color w:val="000000"/>
          <w:spacing w:val="0"/>
          <w:sz w:val="21"/>
          <w:szCs w:val="21"/>
        </w:rPr>
      </w:pPr>
      <w:r>
        <w:rPr>
          <w:rFonts w:hint="eastAsia" w:ascii="仿宋_GB2312" w:hAnsi="仿宋_GB2312" w:eastAsia="仿宋_GB2312" w:cs="仿宋_GB2312"/>
          <w:snapToGrid w:val="0"/>
          <w:kern w:val="0"/>
          <w:sz w:val="32"/>
          <w:szCs w:val="32"/>
          <w:lang w:eastAsia="zh-CN"/>
        </w:rPr>
        <w:t>⑤</w:t>
      </w:r>
      <w:r>
        <w:rPr>
          <w:rFonts w:ascii="仿宋_GB2312" w:hAnsi="Arial" w:eastAsia="仿宋_GB2312" w:cs="仿宋_GB2312"/>
          <w:b w:val="0"/>
          <w:i w:val="0"/>
          <w:caps w:val="0"/>
          <w:color w:val="000000"/>
          <w:spacing w:val="0"/>
          <w:kern w:val="0"/>
          <w:sz w:val="32"/>
          <w:szCs w:val="32"/>
          <w:lang w:val="en-US" w:eastAsia="zh-CN" w:bidi="ar"/>
        </w:rPr>
        <w:t>济南邦得人力资源有限公司转发济南市人力资源和社会保障局关于做好济南市2021年专业技术人员公需科目培训的通知：</w:t>
      </w:r>
    </w:p>
    <w:p>
      <w:pPr>
        <w:keepNext w:val="0"/>
        <w:keepLines w:val="0"/>
        <w:widowControl/>
        <w:suppressLineNumbers w:val="0"/>
        <w:spacing w:before="0" w:beforeAutospacing="0" w:after="0" w:afterAutospacing="0" w:line="26"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"http://jinanbangde.com.shy09.ctrl.net.cn/index.php?a=shows&amp;catid=10&amp;id=2094"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http://jinanbangde.com.shy09.ctrl.net.cn/index.php?a=shows&amp;catid=10&amp;id=2094</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0" w:after="0" w:afterAutospacing="0" w:line="357"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如出现电脑管家不正当拦截情况，请您浏览邦得网站找到上面对应板块或者或者复制粘贴到浏览器进行浏览或者选中链接点击鼠标右键转到进行浏览或者点击认为这是安全网站进行浏览。 </w:t>
      </w:r>
    </w:p>
    <w:p>
      <w:pPr>
        <w:keepNext w:val="0"/>
        <w:keepLines w:val="0"/>
        <w:widowControl/>
        <w:suppressLineNumbers w:val="0"/>
        <w:spacing w:before="0" w:beforeAutospacing="0" w:after="0" w:afterAutospacing="0" w:line="357"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邦得已根据提示反馈这是安全网站后回复未拦截未解决，给您造成的不便敬请谅解。     </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济南邦得人力资源有限公司转发关于开展2021年度济南市专业技术人员继续教育专业科目培训工作的通知2：</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"http://www.jinanbangde.com/index.php?a=shows&amp;catid=10&amp;id=2272"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http://www.jinanbangde.com/index.php?a=shows&amp;catid=10&amp;id=2272</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济南邦得人力资源有限公司转发关于开展2021年度济南市建设工程专业技术人员继续教育专业科目培训工作的通知：</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"http://www.jinanbangde.com/index.php?a=shows&amp;catid=10&amp;id=2280"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br w:type="textWrapping"/>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"http://www.jinanbangde.com/index.php?a=shows&amp;catid=10&amp;id=2280"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http://www.jinanbangde.com/index.php?a=shows&amp;catid=10&amp;id=2280</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济南邦得人力资源有限公司转发关于2021年度济南市农业工程技术、农业技术、基层农业技术专业技术人员 继续教育学习的通知：</w:t>
      </w: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"http://www.jinanbangde.com/index.php?a=shows&amp;catid=10&amp;id=2281"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br w:type="textWrapping"/>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"http://www.jinanbangde.com/index.php?a=shows&amp;catid=10&amp;id=2281"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http://www.jinanbangde.com/index.php?a=shows&amp;catid=10&amp;id=2281</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济南邦得人力资源有限公司转发济南市专业技术人员继续教育通知以及2002年之前的学历认证报告要提前向学信网申请（一般需半个月）3：</w:t>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64977"/>
          <w:spacing w:val="0"/>
          <w:kern w:val="0"/>
          <w:sz w:val="32"/>
          <w:szCs w:val="32"/>
          <w:lang w:val="en-US" w:eastAsia="zh-CN" w:bidi="ar"/>
        </w:rPr>
        <w:fldChar w:fldCharType="begin"/>
      </w:r>
      <w:r>
        <w:rPr>
          <w:rFonts w:hint="eastAsia" w:ascii="仿宋_GB2312" w:hAnsi="Arial" w:eastAsia="仿宋_GB2312" w:cs="仿宋_GB2312"/>
          <w:b w:val="0"/>
          <w:i w:val="0"/>
          <w:caps w:val="0"/>
          <w:color w:val="064977"/>
          <w:spacing w:val="0"/>
          <w:kern w:val="0"/>
          <w:sz w:val="32"/>
          <w:szCs w:val="32"/>
          <w:lang w:val="en-US" w:eastAsia="zh-CN" w:bidi="ar"/>
        </w:rPr>
        <w:instrText xml:space="preserve"> HYPERLINK "http://jinanbangde.com.shy09.ctrl.net.cn/index.php?a=shows&amp;catid=10&amp;id=2306" </w:instrText>
      </w:r>
      <w:r>
        <w:rPr>
          <w:rFonts w:hint="eastAsia" w:ascii="仿宋_GB2312" w:hAnsi="Arial" w:eastAsia="仿宋_GB2312" w:cs="仿宋_GB2312"/>
          <w:b w:val="0"/>
          <w:i w:val="0"/>
          <w:caps w:val="0"/>
          <w:color w:val="064977"/>
          <w:spacing w:val="0"/>
          <w:kern w:val="0"/>
          <w:sz w:val="32"/>
          <w:szCs w:val="32"/>
          <w:lang w:val="en-US" w:eastAsia="zh-CN" w:bidi="ar"/>
        </w:rPr>
        <w:fldChar w:fldCharType="separate"/>
      </w:r>
      <w:r>
        <w:rPr>
          <w:rStyle w:val="9"/>
          <w:rFonts w:hint="eastAsia" w:ascii="仿宋_GB2312" w:hAnsi="Arial" w:eastAsia="仿宋_GB2312" w:cs="仿宋_GB2312"/>
          <w:b w:val="0"/>
          <w:i w:val="0"/>
          <w:caps w:val="0"/>
          <w:color w:val="064977"/>
          <w:spacing w:val="0"/>
          <w:sz w:val="32"/>
          <w:szCs w:val="32"/>
        </w:rPr>
        <w:t>http://jinanbangde.com.shy09.ctrl.net.cn/index.php?a=shows&amp;catid=10&amp;id=2306</w:t>
      </w:r>
      <w:r>
        <w:rPr>
          <w:rFonts w:hint="eastAsia" w:ascii="仿宋_GB2312" w:hAnsi="Arial" w:eastAsia="仿宋_GB2312" w:cs="仿宋_GB2312"/>
          <w:b w:val="0"/>
          <w:i w:val="0"/>
          <w:caps w:val="0"/>
          <w:color w:val="064977"/>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64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keepNext w:val="0"/>
        <w:keepLines w:val="0"/>
        <w:widowControl/>
        <w:suppressLineNumbers w:val="0"/>
        <w:spacing w:before="0" w:beforeAutospacing="0" w:after="0" w:afterAutospacing="0" w:line="480" w:lineRule="atLeast"/>
        <w:ind w:left="0" w:right="0" w:firstLine="0"/>
        <w:jc w:val="left"/>
        <w:rPr>
          <w:rFonts w:hint="default" w:ascii="Arial" w:hAnsi="Arial" w:cs="Arial"/>
          <w:b w:val="0"/>
          <w:i w:val="0"/>
          <w:caps w:val="0"/>
          <w:color w:val="000000"/>
          <w:spacing w:val="0"/>
          <w:sz w:val="21"/>
          <w:szCs w:val="21"/>
        </w:rPr>
      </w:pPr>
      <w:r>
        <w:rPr>
          <w:rFonts w:hint="eastAsia" w:ascii="仿宋_GB2312" w:hAnsi="Arial" w:eastAsia="仿宋_GB2312" w:cs="仿宋_GB2312"/>
          <w:b w:val="0"/>
          <w:i w:val="0"/>
          <w:caps w:val="0"/>
          <w:color w:val="000000"/>
          <w:spacing w:val="0"/>
          <w:kern w:val="0"/>
          <w:sz w:val="32"/>
          <w:szCs w:val="32"/>
          <w:lang w:val="en-US" w:eastAsia="zh-CN" w:bidi="ar"/>
        </w:rPr>
        <w:t>    济南邦得人力资源有限公司转发关于开展2021年度济南市药品技术专业技术人员继续教育专业科目培训工作的通知：</w:t>
      </w:r>
    </w:p>
    <w:p>
      <w:pPr>
        <w:keepNext w:val="0"/>
        <w:keepLines w:val="0"/>
        <w:widowControl/>
        <w:suppressLineNumbers w:val="0"/>
        <w:spacing w:before="0" w:beforeAutospacing="0" w:after="0" w:afterAutospacing="0" w:line="357" w:lineRule="atLeast"/>
        <w:ind w:left="0" w:right="0" w:firstLine="640"/>
        <w:jc w:val="left"/>
        <w:rPr>
          <w:rFonts w:hint="default" w:ascii="Arial" w:hAnsi="Arial" w:cs="Arial"/>
          <w:b w:val="0"/>
          <w:i w:val="0"/>
          <w:caps w:val="0"/>
          <w:color w:val="000000"/>
          <w:spacing w:val="0"/>
          <w:sz w:val="21"/>
          <w:szCs w:val="21"/>
        </w:rPr>
      </w:pPr>
      <w:r>
        <w:rPr>
          <w:rFonts w:ascii="楷体_GB2312" w:hAnsi="Arial" w:eastAsia="楷体_GB2312" w:cs="楷体_GB2312"/>
          <w:b w:val="0"/>
          <w:i w:val="0"/>
          <w:caps w:val="0"/>
          <w:color w:val="0000FF"/>
          <w:spacing w:val="0"/>
          <w:kern w:val="0"/>
          <w:sz w:val="32"/>
          <w:szCs w:val="32"/>
          <w:lang w:val="en-US" w:eastAsia="zh-CN" w:bidi="ar"/>
        </w:rPr>
        <w:fldChar w:fldCharType="begin"/>
      </w:r>
      <w:r>
        <w:rPr>
          <w:rFonts w:ascii="楷体_GB2312" w:hAnsi="Arial" w:eastAsia="楷体_GB2312" w:cs="楷体_GB2312"/>
          <w:b w:val="0"/>
          <w:i w:val="0"/>
          <w:caps w:val="0"/>
          <w:color w:val="0000FF"/>
          <w:spacing w:val="0"/>
          <w:kern w:val="0"/>
          <w:sz w:val="32"/>
          <w:szCs w:val="32"/>
          <w:lang w:val="en-US" w:eastAsia="zh-CN" w:bidi="ar"/>
        </w:rPr>
        <w:instrText xml:space="preserve"> HYPERLINK "http://www.jinanbangde.com/index.php?a=shows&amp;catid=10&amp;id=2319" </w:instrText>
      </w:r>
      <w:r>
        <w:rPr>
          <w:rFonts w:ascii="楷体_GB2312" w:hAnsi="Arial" w:eastAsia="楷体_GB2312" w:cs="楷体_GB2312"/>
          <w:b w:val="0"/>
          <w:i w:val="0"/>
          <w:caps w:val="0"/>
          <w:color w:val="0000FF"/>
          <w:spacing w:val="0"/>
          <w:kern w:val="0"/>
          <w:sz w:val="32"/>
          <w:szCs w:val="32"/>
          <w:lang w:val="en-US" w:eastAsia="zh-CN" w:bidi="ar"/>
        </w:rPr>
        <w:fldChar w:fldCharType="separate"/>
      </w:r>
      <w:r>
        <w:rPr>
          <w:rStyle w:val="9"/>
          <w:rFonts w:hint="eastAsia" w:ascii="楷体_GB2312" w:hAnsi="Arial" w:eastAsia="楷体_GB2312" w:cs="楷体_GB2312"/>
          <w:b w:val="0"/>
          <w:i w:val="0"/>
          <w:caps w:val="0"/>
          <w:color w:val="0000FF"/>
          <w:spacing w:val="0"/>
          <w:sz w:val="32"/>
          <w:szCs w:val="32"/>
        </w:rPr>
        <w:t>http://www.jinanbangde.com/index.php?a=shows&amp;catid=10&amp;id=2319</w:t>
      </w:r>
      <w:r>
        <w:rPr>
          <w:rFonts w:hint="eastAsia" w:ascii="楷体_GB2312" w:hAnsi="Arial" w:eastAsia="楷体_GB2312" w:cs="楷体_GB2312"/>
          <w:b w:val="0"/>
          <w:i w:val="0"/>
          <w:caps w:val="0"/>
          <w:color w:val="0000FF"/>
          <w:spacing w:val="0"/>
          <w:kern w:val="0"/>
          <w:sz w:val="32"/>
          <w:szCs w:val="32"/>
          <w:lang w:val="en-US" w:eastAsia="zh-CN" w:bidi="ar"/>
        </w:rPr>
        <w:fldChar w:fldCharType="end"/>
      </w:r>
    </w:p>
    <w:p>
      <w:pPr>
        <w:keepNext w:val="0"/>
        <w:keepLines w:val="0"/>
        <w:widowControl/>
        <w:suppressLineNumbers w:val="0"/>
        <w:spacing w:before="0" w:beforeAutospacing="1" w:after="0" w:afterAutospacing="1" w:line="26" w:lineRule="atLeast"/>
        <w:ind w:left="0" w:right="0" w:firstLine="0"/>
        <w:jc w:val="left"/>
        <w:rPr>
          <w:rFonts w:hint="eastAsia" w:ascii="仿宋_GB2312" w:hAnsi="仿宋_GB2312" w:eastAsia="仿宋_GB2312" w:cs="仿宋_GB2312"/>
          <w:snapToGrid w:val="0"/>
          <w:kern w:val="0"/>
          <w:sz w:val="32"/>
          <w:szCs w:val="32"/>
          <w:lang w:eastAsia="zh-CN"/>
        </w:rPr>
      </w:pPr>
      <w:r>
        <w:rPr>
          <w:rFonts w:hint="eastAsia" w:ascii="楷体_GB2312" w:hAnsi="Arial" w:eastAsia="楷体_GB2312" w:cs="楷体_GB2312"/>
          <w:b w:val="0"/>
          <w:i w:val="0"/>
          <w:caps w:val="0"/>
          <w:color w:val="000000"/>
          <w:spacing w:val="0"/>
          <w:kern w:val="0"/>
          <w:sz w:val="32"/>
          <w:szCs w:val="32"/>
          <w:lang w:val="en-US" w:eastAsia="zh-CN" w:bidi="ar"/>
        </w:rPr>
        <w:t>    </w:t>
      </w:r>
      <w:r>
        <w:rPr>
          <w:rFonts w:hint="eastAsia" w:ascii="仿宋_GB2312" w:hAnsi="Arial" w:eastAsia="仿宋_GB2312" w:cs="仿宋_GB2312"/>
          <w:b w:val="0"/>
          <w:i w:val="0"/>
          <w:caps w:val="0"/>
          <w:color w:val="000000"/>
          <w:spacing w:val="0"/>
          <w:kern w:val="0"/>
          <w:sz w:val="32"/>
          <w:szCs w:val="32"/>
          <w:lang w:val="en-US" w:eastAsia="zh-CN" w:bidi="ar"/>
        </w:rPr>
        <w:t>济南邦得人力资源有限公司&gt; 邦得业务 &gt; 职称申报</w:t>
      </w:r>
    </w:p>
    <w:p>
      <w:pPr>
        <w:autoSpaceDE w:val="0"/>
        <w:autoSpaceDN w:val="0"/>
        <w:spacing w:line="460" w:lineRule="exact"/>
        <w:ind w:firstLine="643" w:firstLineChars="200"/>
        <w:rPr>
          <w:rFonts w:ascii="仿宋_GB2312" w:eastAsia="仿宋_GB2312"/>
          <w:snapToGrid w:val="0"/>
          <w:kern w:val="0"/>
          <w:sz w:val="32"/>
          <w:szCs w:val="32"/>
          <w:lang w:val="zh-CN"/>
        </w:rPr>
      </w:pPr>
      <w:r>
        <w:rPr>
          <w:rFonts w:hint="eastAsia" w:ascii="仿宋_GB2312" w:eastAsia="仿宋_GB2312"/>
          <w:b/>
          <w:snapToGrid w:val="0"/>
          <w:kern w:val="0"/>
          <w:sz w:val="32"/>
          <w:szCs w:val="32"/>
          <w:lang w:val="zh-CN"/>
        </w:rPr>
        <w:t>（九）工作经历：</w:t>
      </w:r>
      <w:r>
        <w:rPr>
          <w:rFonts w:hint="eastAsia" w:ascii="仿宋_GB2312" w:eastAsia="仿宋_GB2312"/>
          <w:snapToGrid w:val="0"/>
          <w:kern w:val="0"/>
          <w:sz w:val="32"/>
          <w:szCs w:val="32"/>
          <w:lang w:val="zh-CN"/>
        </w:rPr>
        <w:t>如实填写。同一单位不同岗位合并填写即可，无需填多条记录。</w:t>
      </w:r>
    </w:p>
    <w:p>
      <w:pPr>
        <w:autoSpaceDE w:val="0"/>
        <w:autoSpaceDN w:val="0"/>
        <w:spacing w:line="460" w:lineRule="exact"/>
        <w:ind w:firstLine="643" w:firstLineChars="200"/>
        <w:rPr>
          <w:rFonts w:ascii="仿宋_GB2312" w:eastAsia="仿宋_GB2312"/>
          <w:b/>
          <w:snapToGrid w:val="0"/>
          <w:kern w:val="0"/>
          <w:sz w:val="32"/>
          <w:szCs w:val="32"/>
          <w:lang w:val="zh-CN"/>
        </w:rPr>
      </w:pPr>
      <w:r>
        <w:rPr>
          <w:rFonts w:hint="eastAsia" w:ascii="仿宋_GB2312" w:eastAsia="仿宋_GB2312"/>
          <w:b/>
          <w:snapToGrid w:val="0"/>
          <w:kern w:val="0"/>
          <w:sz w:val="32"/>
          <w:szCs w:val="32"/>
          <w:lang w:val="zh-CN"/>
        </w:rPr>
        <w:t>（十）任现职以来取得的代表性成果：</w:t>
      </w:r>
    </w:p>
    <w:p>
      <w:pPr>
        <w:spacing w:line="540" w:lineRule="exact"/>
        <w:ind w:firstLine="645"/>
        <w:jc w:val="center"/>
        <w:rPr>
          <w:rFonts w:ascii="仿宋_GB2312" w:eastAsia="仿宋_GB2312" w:hAnsiTheme="minorEastAsia"/>
          <w:snapToGrid w:val="0"/>
          <w:kern w:val="0"/>
          <w:sz w:val="32"/>
          <w:szCs w:val="32"/>
        </w:rPr>
      </w:pPr>
      <w:r>
        <w:rPr>
          <w:rFonts w:hint="eastAsia" w:eastAsia="仿宋_GB2312"/>
          <w:snapToGrid w:val="0"/>
          <w:kern w:val="0"/>
          <w:sz w:val="32"/>
          <w:szCs w:val="32"/>
          <w:shd w:val="clear" w:color="auto" w:fill="FFFFFF"/>
        </w:rPr>
        <w:t>除高层次人才直评按相关规定执行外，正常晋升、绿色通道、破格、改系列、基层工程职称等各类申报方式，</w:t>
      </w:r>
      <w:r>
        <w:rPr>
          <w:rFonts w:hint="eastAsia" w:ascii="仿宋_GB2312" w:eastAsia="仿宋_GB2312" w:hAnsiTheme="minorEastAsia"/>
          <w:snapToGrid w:val="0"/>
          <w:kern w:val="0"/>
          <w:sz w:val="32"/>
          <w:szCs w:val="32"/>
        </w:rPr>
        <w:t>代表性</w:t>
      </w:r>
      <w:r>
        <w:rPr>
          <w:rFonts w:hint="eastAsia" w:eastAsia="仿宋_GB2312"/>
          <w:snapToGrid w:val="0"/>
          <w:kern w:val="0"/>
          <w:sz w:val="32"/>
          <w:szCs w:val="32"/>
          <w:shd w:val="clear" w:color="auto" w:fill="FFFFFF"/>
        </w:rPr>
        <w:t>业绩、成果、论文</w:t>
      </w:r>
      <w:r>
        <w:rPr>
          <w:rFonts w:hint="eastAsia" w:ascii="仿宋_GB2312" w:eastAsia="仿宋_GB2312" w:hAnsiTheme="minorEastAsia"/>
          <w:snapToGrid w:val="0"/>
          <w:kern w:val="0"/>
          <w:sz w:val="32"/>
          <w:szCs w:val="32"/>
        </w:rPr>
        <w:t>等数量及质量需符合我省</w:t>
      </w:r>
      <w:r>
        <w:rPr>
          <w:rFonts w:hint="eastAsia" w:eastAsia="仿宋_GB2312"/>
          <w:snapToGrid w:val="0"/>
          <w:kern w:val="0"/>
          <w:sz w:val="32"/>
          <w:szCs w:val="32"/>
          <w:shd w:val="clear" w:color="auto" w:fill="FFFFFF"/>
        </w:rPr>
        <w:t>工程类</w:t>
      </w:r>
      <w:r>
        <w:rPr>
          <w:rFonts w:eastAsia="仿宋_GB2312"/>
          <w:snapToGrid w:val="0"/>
          <w:kern w:val="0"/>
          <w:sz w:val="32"/>
          <w:szCs w:val="32"/>
          <w:shd w:val="clear" w:color="auto" w:fill="FFFFFF"/>
        </w:rPr>
        <w:t>职称</w:t>
      </w:r>
      <w:r>
        <w:rPr>
          <w:rFonts w:hint="eastAsia" w:eastAsia="仿宋_GB2312"/>
          <w:snapToGrid w:val="0"/>
          <w:kern w:val="0"/>
          <w:sz w:val="32"/>
          <w:szCs w:val="32"/>
          <w:shd w:val="clear" w:color="auto" w:fill="FFFFFF"/>
        </w:rPr>
        <w:t>各专业评价</w:t>
      </w:r>
      <w:r>
        <w:rPr>
          <w:rFonts w:eastAsia="仿宋_GB2312"/>
          <w:snapToGrid w:val="0"/>
          <w:kern w:val="0"/>
          <w:sz w:val="32"/>
          <w:szCs w:val="32"/>
          <w:shd w:val="clear" w:color="auto" w:fill="FFFFFF"/>
        </w:rPr>
        <w:t>标准条件</w:t>
      </w:r>
      <w:r>
        <w:rPr>
          <w:rFonts w:hint="eastAsia" w:ascii="仿宋_GB2312" w:eastAsia="仿宋_GB2312" w:hAnsiTheme="minorEastAsia"/>
          <w:snapToGrid w:val="0"/>
          <w:kern w:val="0"/>
          <w:sz w:val="32"/>
          <w:szCs w:val="32"/>
        </w:rPr>
        <w:t>（职称申报系统“标准条件”栏查询；附</w:t>
      </w:r>
    </w:p>
    <w:p>
      <w:pPr>
        <w:spacing w:line="540" w:lineRule="exact"/>
        <w:rPr>
          <w:rFonts w:eastAsia="仿宋_GB2312"/>
          <w:snapToGrid w:val="0"/>
          <w:kern w:val="0"/>
          <w:sz w:val="32"/>
          <w:szCs w:val="32"/>
          <w:shd w:val="clear" w:color="auto" w:fill="FFFFFF"/>
        </w:rPr>
      </w:pPr>
      <w:r>
        <w:rPr>
          <w:rFonts w:hint="eastAsia" w:ascii="仿宋_GB2312" w:eastAsia="仿宋_GB2312" w:hAnsiTheme="minorEastAsia"/>
          <w:snapToGrid w:val="0"/>
          <w:kern w:val="0"/>
          <w:sz w:val="32"/>
          <w:szCs w:val="32"/>
        </w:rPr>
        <w:t>件</w:t>
      </w:r>
      <w:r>
        <w:rPr>
          <w:rFonts w:ascii="仿宋_GB2312" w:eastAsia="仿宋_GB2312" w:hAnsiTheme="minorEastAsia"/>
          <w:snapToGrid w:val="0"/>
          <w:kern w:val="0"/>
          <w:sz w:val="32"/>
          <w:szCs w:val="32"/>
        </w:rPr>
        <w:t>1.</w:t>
      </w:r>
      <w:r>
        <w:rPr>
          <w:rFonts w:hint="eastAsia" w:ascii="仿宋_GB2312" w:eastAsia="仿宋_GB2312" w:hAnsiTheme="minorEastAsia"/>
          <w:snapToGrid w:val="0"/>
          <w:kern w:val="0"/>
          <w:sz w:val="32"/>
          <w:szCs w:val="32"/>
        </w:rPr>
        <w:t>工程类各专业标准条件汇总）。</w:t>
      </w:r>
      <w:r>
        <w:rPr>
          <w:rFonts w:hint="eastAsia" w:ascii="仿宋" w:hAnsi="仿宋" w:eastAsia="仿宋"/>
          <w:snapToGrid w:val="0"/>
          <w:kern w:val="0"/>
          <w:sz w:val="32"/>
          <w:szCs w:val="32"/>
        </w:rPr>
        <w:t>①</w:t>
      </w:r>
      <w:r>
        <w:rPr>
          <w:rFonts w:hint="eastAsia" w:ascii="仿宋_GB2312" w:eastAsia="仿宋_GB2312" w:hAnsiTheme="minorEastAsia"/>
          <w:snapToGrid w:val="0"/>
          <w:kern w:val="0"/>
          <w:sz w:val="32"/>
          <w:szCs w:val="32"/>
        </w:rPr>
        <w:t>暂无明确</w:t>
      </w:r>
      <w:r>
        <w:rPr>
          <w:rFonts w:ascii="仿宋_GB2312" w:eastAsia="仿宋_GB2312" w:hAnsiTheme="minorEastAsia"/>
          <w:snapToGrid w:val="0"/>
          <w:kern w:val="0"/>
          <w:sz w:val="32"/>
          <w:szCs w:val="32"/>
        </w:rPr>
        <w:t>评</w:t>
      </w:r>
      <w:r>
        <w:rPr>
          <w:rFonts w:hint="eastAsia" w:ascii="仿宋_GB2312" w:eastAsia="仿宋_GB2312" w:hAnsiTheme="minorEastAsia"/>
          <w:snapToGrid w:val="0"/>
          <w:kern w:val="0"/>
          <w:sz w:val="32"/>
          <w:szCs w:val="32"/>
        </w:rPr>
        <w:t>价</w:t>
      </w:r>
      <w:r>
        <w:rPr>
          <w:rFonts w:ascii="仿宋_GB2312" w:eastAsia="仿宋_GB2312" w:hAnsiTheme="minorEastAsia"/>
          <w:snapToGrid w:val="0"/>
          <w:kern w:val="0"/>
          <w:sz w:val="32"/>
          <w:szCs w:val="32"/>
        </w:rPr>
        <w:t>标准条件的</w:t>
      </w:r>
      <w:r>
        <w:rPr>
          <w:rFonts w:hint="eastAsia" w:ascii="仿宋_GB2312" w:eastAsia="仿宋_GB2312" w:hAnsiTheme="minorEastAsia"/>
          <w:snapToGrid w:val="0"/>
          <w:kern w:val="0"/>
          <w:sz w:val="32"/>
          <w:szCs w:val="32"/>
        </w:rPr>
        <w:t>工程类专业</w:t>
      </w:r>
      <w:r>
        <w:rPr>
          <w:rFonts w:ascii="仿宋_GB2312" w:eastAsia="仿宋_GB2312" w:hAnsiTheme="minorEastAsia"/>
          <w:snapToGrid w:val="0"/>
          <w:kern w:val="0"/>
          <w:sz w:val="32"/>
          <w:szCs w:val="32"/>
        </w:rPr>
        <w:t>，</w:t>
      </w:r>
      <w:r>
        <w:rPr>
          <w:rFonts w:hint="eastAsia" w:ascii="仿宋_GB2312" w:eastAsia="仿宋_GB2312" w:hAnsiTheme="minorEastAsia"/>
          <w:snapToGrid w:val="0"/>
          <w:kern w:val="0"/>
          <w:sz w:val="32"/>
          <w:szCs w:val="32"/>
        </w:rPr>
        <w:t>参考《山东省工业和信息化领域工程技术人才高级职称评价标准条件》</w:t>
      </w:r>
      <w:r>
        <w:rPr>
          <w:rFonts w:ascii="仿宋_GB2312" w:eastAsia="仿宋_GB2312" w:hAnsiTheme="minorEastAsia"/>
          <w:snapToGrid w:val="0"/>
          <w:kern w:val="0"/>
          <w:sz w:val="32"/>
          <w:szCs w:val="32"/>
        </w:rPr>
        <w:t>。</w:t>
      </w:r>
      <w:r>
        <w:rPr>
          <w:rFonts w:hint="eastAsia" w:ascii="仿宋" w:hAnsi="仿宋" w:eastAsia="仿宋"/>
          <w:snapToGrid w:val="0"/>
          <w:kern w:val="0"/>
          <w:sz w:val="32"/>
          <w:szCs w:val="32"/>
        </w:rPr>
        <w:t>②</w:t>
      </w:r>
      <w:r>
        <w:rPr>
          <w:rFonts w:hint="eastAsia" w:eastAsia="仿宋_GB2312"/>
          <w:snapToGrid w:val="0"/>
          <w:kern w:val="0"/>
          <w:sz w:val="32"/>
          <w:szCs w:val="32"/>
          <w:shd w:val="clear" w:color="auto" w:fill="FFFFFF"/>
        </w:rPr>
        <w:t>各专业标准条件对中级评审无明确要求的，业绩成果至少填报一项取得有实用价值的技术成果或撰写一项解决复杂技术问题的研究成果或技术的报告、论文等。</w:t>
      </w:r>
    </w:p>
    <w:p>
      <w:pPr>
        <w:spacing w:line="540" w:lineRule="exact"/>
        <w:ind w:firstLine="800" w:firstLineChars="250"/>
        <w:rPr>
          <w:rFonts w:ascii="仿宋_GB2312" w:eastAsia="仿宋_GB2312" w:hAnsiTheme="minorEastAsia"/>
          <w:snapToGrid w:val="0"/>
          <w:color w:val="FF0000"/>
          <w:kern w:val="0"/>
          <w:sz w:val="32"/>
          <w:szCs w:val="32"/>
        </w:rPr>
      </w:pPr>
      <w:r>
        <w:rPr>
          <w:rFonts w:hint="eastAsia" w:ascii="仿宋_GB2312" w:eastAsia="仿宋_GB2312"/>
          <w:snapToGrid w:val="0"/>
          <w:color w:val="FF0000"/>
          <w:kern w:val="0"/>
          <w:sz w:val="32"/>
          <w:szCs w:val="32"/>
          <w:u w:val="single"/>
        </w:rPr>
        <w:t>证明同一内容的证书和材料有多页的，需合并扫描为一个PDF上传，方便评审专家查阅。同一内容的证明材料页数太多的，选关键页（首页、目录、项目综合简介、重点内容处、申报人员姓名页（姓名标出来，利于查找）、主管部门盖章或课题中的立项、开题、中期研究、结题……等等）合并扫描为一个让评委一目了然、形成了完整的证明材料链的PDF上传。</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(1)论文/著作：填写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现职称以来发表、出版的论文、著作（著作：出版社正式出版物）；</w:t>
      </w:r>
      <w:r>
        <w:rPr>
          <w:rFonts w:hint="eastAsia" w:ascii="仿宋_GB2312" w:eastAsia="仿宋_GB2312"/>
          <w:snapToGrid w:val="0"/>
          <w:color w:val="FF0000"/>
          <w:kern w:val="0"/>
          <w:sz w:val="32"/>
          <w:szCs w:val="32"/>
          <w:lang w:val="zh-CN"/>
        </w:rPr>
        <w:t>填报的论文、著作不超过3件</w:t>
      </w:r>
      <w:r>
        <w:rPr>
          <w:rFonts w:hint="eastAsia" w:ascii="仿宋_GB2312" w:eastAsia="仿宋_GB2312"/>
          <w:snapToGrid w:val="0"/>
          <w:kern w:val="0"/>
          <w:sz w:val="32"/>
          <w:szCs w:val="32"/>
          <w:lang w:val="zh-CN"/>
        </w:rPr>
        <w:t>；无职称或职称年限不够按绿色通道申报的可提交毕业后参加工作近5-10年的论文，同样不超3项。专利、课题、获奖等以此类推。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rPr>
        <w:t xml:space="preserve"> 填写要求：“位次”填写，论文</w:t>
      </w:r>
      <w:r>
        <w:rPr>
          <w:rFonts w:hint="eastAsia" w:ascii="仿宋_GB2312" w:eastAsia="仿宋_GB2312"/>
          <w:snapToGrid w:val="0"/>
          <w:kern w:val="0"/>
          <w:sz w:val="32"/>
          <w:szCs w:val="32"/>
          <w:lang w:val="zh-CN"/>
        </w:rPr>
        <w:t>成果等系个人独立完成的填写 “1/1”；与他人合作完成的，采用申报人位次/合作人数的填法，如：申报人为第1位完成人，系3人合作完成的，填写：1/3 ，依此类推，为第2位的，填：2/3。“</w:t>
      </w:r>
      <w:r>
        <w:rPr>
          <w:rFonts w:ascii="仿宋_GB2312" w:eastAsia="仿宋_GB2312"/>
          <w:snapToGrid w:val="0"/>
          <w:kern w:val="0"/>
          <w:sz w:val="32"/>
          <w:szCs w:val="32"/>
          <w:lang w:val="zh-CN"/>
        </w:rPr>
        <w:t>转载刊物</w:t>
      </w:r>
      <w:r>
        <w:rPr>
          <w:rFonts w:hint="eastAsia" w:ascii="仿宋_GB2312" w:eastAsia="仿宋_GB2312"/>
          <w:snapToGrid w:val="0"/>
          <w:kern w:val="0"/>
          <w:sz w:val="32"/>
          <w:szCs w:val="32"/>
          <w:lang w:val="zh-CN"/>
        </w:rPr>
        <w:t>”填写：未在其他刊物转载的，填“无”，在其他刊物转载的，也需扫描上传相关证明。</w:t>
      </w:r>
    </w:p>
    <w:p>
      <w:pPr>
        <w:autoSpaceDE w:val="0"/>
        <w:autoSpaceDN w:val="0"/>
        <w:spacing w:line="460" w:lineRule="exact"/>
        <w:ind w:firstLine="803" w:firstLineChars="250"/>
        <w:rPr>
          <w:rFonts w:ascii="仿宋_GB2312" w:eastAsia="仿宋_GB2312"/>
          <w:snapToGrid w:val="0"/>
          <w:kern w:val="0"/>
          <w:sz w:val="32"/>
          <w:szCs w:val="32"/>
          <w:lang w:val="zh-CN"/>
        </w:rPr>
      </w:pPr>
      <w:r>
        <w:rPr>
          <w:rFonts w:hint="eastAsia" w:ascii="仿宋_GB2312" w:eastAsia="仿宋_GB2312"/>
          <w:b/>
          <w:snapToGrid w:val="0"/>
          <w:kern w:val="0"/>
          <w:sz w:val="32"/>
          <w:szCs w:val="32"/>
          <w:u w:val="single"/>
        </w:rPr>
        <w:t>“上传证明材料”要求：代表性论文、著作一般为正式发表的，需上传封面、扉页（能体现刊物级别的页）、目录（有姓名的那一页，用笔明确标出姓名文章位置）、正文的原件及其他佐证材料扫描件，</w:t>
      </w:r>
      <w:r>
        <w:rPr>
          <w:rFonts w:hint="eastAsia" w:ascii="仿宋_GB2312" w:eastAsia="仿宋_GB2312"/>
          <w:snapToGrid w:val="0"/>
          <w:kern w:val="0"/>
          <w:sz w:val="32"/>
          <w:szCs w:val="32"/>
        </w:rPr>
        <w:t>供评审委员会专家详细审阅（佐证材料包括论文检索打印截图等，论文检索可通过“中国知网”、“万方数据库”或“维普数据库”</w:t>
      </w:r>
      <w:r>
        <w:rPr>
          <w:rFonts w:hint="eastAsia" w:ascii="仿宋_GB2312" w:eastAsia="仿宋_GB2312"/>
          <w:b/>
          <w:snapToGrid w:val="0"/>
          <w:kern w:val="0"/>
          <w:sz w:val="32"/>
          <w:szCs w:val="32"/>
        </w:rPr>
        <w:t>等</w:t>
      </w:r>
      <w:r>
        <w:rPr>
          <w:rFonts w:hint="eastAsia" w:ascii="仿宋_GB2312" w:eastAsia="仿宋_GB2312"/>
          <w:snapToGrid w:val="0"/>
          <w:kern w:val="0"/>
          <w:sz w:val="32"/>
          <w:szCs w:val="32"/>
        </w:rPr>
        <w:t>主流数据库进行）。</w:t>
      </w:r>
      <w:r>
        <w:rPr>
          <w:rFonts w:hint="eastAsia" w:ascii="仿宋_GB2312" w:eastAsia="仿宋_GB2312"/>
          <w:snapToGrid w:val="0"/>
          <w:kern w:val="0"/>
          <w:sz w:val="32"/>
          <w:szCs w:val="32"/>
          <w:lang w:val="zh-CN"/>
        </w:rPr>
        <w:t>不得提交各种正在申报（进行）还未出版的论文。</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论文发表在国外刊物的，需上传论文的英文、中文翻译件、教育部科技查新工作站检索证明（例如山东大学图书馆出具的）扫描件。</w:t>
      </w:r>
    </w:p>
    <w:p>
      <w:pPr>
        <w:autoSpaceDE w:val="0"/>
        <w:autoSpaceDN w:val="0"/>
        <w:spacing w:line="460" w:lineRule="exact"/>
        <w:ind w:firstLine="640" w:firstLineChars="200"/>
        <w:rPr>
          <w:rFonts w:ascii="仿宋_GB2312" w:eastAsia="仿宋_GB2312"/>
          <w:snapToGrid w:val="0"/>
          <w:kern w:val="0"/>
          <w:sz w:val="32"/>
          <w:szCs w:val="32"/>
          <w:u w:val="single"/>
          <w:lang w:val="zh-CN"/>
        </w:rPr>
      </w:pPr>
      <w:r>
        <w:rPr>
          <w:rFonts w:hint="eastAsia" w:ascii="仿宋_GB2312" w:eastAsia="仿宋_GB2312"/>
          <w:snapToGrid w:val="0"/>
          <w:kern w:val="0"/>
          <w:sz w:val="32"/>
          <w:szCs w:val="32"/>
          <w:u w:val="single"/>
          <w:lang w:val="zh-CN"/>
        </w:rPr>
        <w:t>论文有奖项的，该奖项与论文合并扫描，不得将该奖项放在下面的“（4）获奖”中。其他类似情况以此类推。</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lang w:val="zh-CN"/>
        </w:rPr>
        <w:t xml:space="preserve"> (2)专利：填写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现职称以来的相关发明专利或实用新型专利专利；</w:t>
      </w:r>
      <w:r>
        <w:rPr>
          <w:rFonts w:hint="eastAsia" w:ascii="仿宋_GB2312" w:eastAsia="仿宋_GB2312"/>
          <w:snapToGrid w:val="0"/>
          <w:color w:val="FF0000"/>
          <w:kern w:val="0"/>
          <w:sz w:val="32"/>
          <w:szCs w:val="32"/>
          <w:lang w:val="zh-CN"/>
        </w:rPr>
        <w:t>填报的专利不超过3件</w:t>
      </w:r>
      <w:r>
        <w:rPr>
          <w:rFonts w:hint="eastAsia" w:ascii="仿宋_GB2312" w:eastAsia="仿宋_GB2312"/>
          <w:snapToGrid w:val="0"/>
          <w:kern w:val="0"/>
          <w:sz w:val="32"/>
          <w:szCs w:val="32"/>
          <w:lang w:val="zh-CN"/>
        </w:rPr>
        <w:t>。扫描件证据链要完整，专利还需扫描专利的简介页等。</w:t>
      </w:r>
      <w:r>
        <w:rPr>
          <w:rFonts w:hint="eastAsia" w:ascii="仿宋_GB2312" w:eastAsia="仿宋_GB2312"/>
          <w:snapToGrid w:val="0"/>
          <w:kern w:val="0"/>
          <w:sz w:val="32"/>
          <w:szCs w:val="32"/>
        </w:rPr>
        <w:t>专利（http://www.sipo.gov.cn/zwfwpt/index.htm）”国家知识产权局的检索查询等等相关材料可与专利一起扫描上传。</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(3)课题：填写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w:t>
      </w:r>
      <w:r>
        <w:rPr>
          <w:rFonts w:hint="eastAsia" w:ascii="仿宋_GB2312" w:eastAsia="仿宋_GB2312"/>
          <w:snapToGrid w:val="0"/>
          <w:color w:val="FF0000"/>
          <w:kern w:val="0"/>
          <w:sz w:val="32"/>
          <w:szCs w:val="32"/>
          <w:lang w:val="zh-CN"/>
        </w:rPr>
        <w:t>填报的课题不超过3项</w:t>
      </w:r>
      <w:r>
        <w:rPr>
          <w:rFonts w:hint="eastAsia" w:ascii="仿宋_GB2312" w:eastAsia="仿宋_GB2312"/>
          <w:snapToGrid w:val="0"/>
          <w:kern w:val="0"/>
          <w:sz w:val="32"/>
          <w:szCs w:val="32"/>
          <w:lang w:val="zh-CN"/>
        </w:rPr>
        <w:t>。</w:t>
      </w:r>
      <w:r>
        <w:rPr>
          <w:rFonts w:hint="eastAsia" w:ascii="仿宋_GB2312" w:eastAsia="仿宋_GB2312"/>
          <w:b/>
          <w:snapToGrid w:val="0"/>
          <w:kern w:val="0"/>
          <w:sz w:val="32"/>
          <w:szCs w:val="32"/>
        </w:rPr>
        <w:t>课题中的立项、姓名页、开题、中期研究、结题等合并扫描为一个PDF上传（</w:t>
      </w:r>
      <w:r>
        <w:rPr>
          <w:rFonts w:hint="eastAsia" w:ascii="仿宋_GB2312" w:eastAsia="仿宋_GB2312"/>
          <w:b/>
          <w:snapToGrid w:val="0"/>
          <w:kern w:val="0"/>
          <w:sz w:val="32"/>
          <w:szCs w:val="32"/>
          <w:u w:val="single"/>
        </w:rPr>
        <w:t>将课题重要位置扫描形成完整证据链的一个PDF即可，数百页的课题非重要位置不用扫描</w:t>
      </w:r>
      <w:r>
        <w:rPr>
          <w:rFonts w:hint="eastAsia" w:ascii="仿宋_GB2312" w:eastAsia="仿宋_GB2312"/>
          <w:b/>
          <w:snapToGrid w:val="0"/>
          <w:kern w:val="0"/>
          <w:sz w:val="32"/>
          <w:szCs w:val="32"/>
        </w:rPr>
        <w:t>）。</w:t>
      </w:r>
      <w:r>
        <w:rPr>
          <w:rFonts w:hint="eastAsia" w:ascii="仿宋_GB2312" w:eastAsia="仿宋_GB2312"/>
          <w:snapToGrid w:val="0"/>
          <w:kern w:val="0"/>
          <w:sz w:val="32"/>
          <w:szCs w:val="32"/>
          <w:lang w:val="zh-CN"/>
        </w:rPr>
        <w:t>提交的工程、科研项目、课题等，均需已竣工或结题。扫描件证据链要完整。</w:t>
      </w:r>
      <w:r>
        <w:rPr>
          <w:rFonts w:hint="eastAsia" w:ascii="仿宋_GB2312" w:eastAsia="仿宋_GB2312"/>
          <w:snapToGrid w:val="0"/>
          <w:kern w:val="0"/>
          <w:sz w:val="32"/>
          <w:szCs w:val="32"/>
          <w:u w:val="single"/>
          <w:lang w:val="zh-CN"/>
        </w:rPr>
        <w:t>课题有奖项的，</w:t>
      </w:r>
      <w:r>
        <w:rPr>
          <w:rFonts w:hint="eastAsia" w:ascii="仿宋_GB2312" w:eastAsia="仿宋_GB2312"/>
          <w:snapToGrid w:val="0"/>
          <w:color w:val="FF0000"/>
          <w:kern w:val="0"/>
          <w:sz w:val="32"/>
          <w:szCs w:val="32"/>
          <w:lang w:val="zh-CN"/>
        </w:rPr>
        <w:t>该奖项与申报的课题合并扫描，不得将该奖项放在下面的“（4）获奖”中。其他类似情况以此类推。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(4)获奖：填写</w:t>
      </w:r>
      <w:r>
        <w:rPr>
          <w:rFonts w:hint="eastAsia" w:ascii="仿宋_GB2312" w:eastAsia="仿宋_GB2312"/>
          <w:snapToGrid w:val="0"/>
          <w:kern w:val="0"/>
          <w:sz w:val="32"/>
          <w:szCs w:val="32"/>
        </w:rPr>
        <w:t>取得</w:t>
      </w:r>
      <w:r>
        <w:rPr>
          <w:rFonts w:hint="eastAsia" w:ascii="仿宋_GB2312" w:eastAsia="仿宋_GB2312"/>
          <w:snapToGrid w:val="0"/>
          <w:kern w:val="0"/>
          <w:sz w:val="32"/>
          <w:szCs w:val="32"/>
          <w:lang w:val="zh-CN"/>
        </w:rPr>
        <w:t>现职称以来的；</w:t>
      </w:r>
      <w:r>
        <w:rPr>
          <w:rFonts w:hint="eastAsia" w:ascii="仿宋_GB2312" w:eastAsia="仿宋_GB2312"/>
          <w:snapToGrid w:val="0"/>
          <w:color w:val="FF0000"/>
          <w:kern w:val="0"/>
          <w:sz w:val="32"/>
          <w:szCs w:val="32"/>
          <w:lang w:val="zh-CN"/>
        </w:rPr>
        <w:t>填报的获奖不超过3件</w:t>
      </w:r>
      <w:r>
        <w:rPr>
          <w:rFonts w:hint="eastAsia" w:ascii="仿宋_GB2312" w:eastAsia="仿宋_GB2312"/>
          <w:snapToGrid w:val="0"/>
          <w:kern w:val="0"/>
          <w:sz w:val="32"/>
          <w:szCs w:val="32"/>
          <w:lang w:val="zh-CN"/>
        </w:rPr>
        <w:t>。扫描件证据链要完整。一般以取得相应的证书为准。</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范围：代表作制度，择优填写。各类发明奖、勘察设计奖、优秀产品奖、工法、QC小组奖、鲁班奖、泰山杯</w:t>
      </w:r>
      <w:r>
        <w:rPr>
          <w:rFonts w:hint="eastAsia" w:ascii="仿宋_GB2312" w:eastAsia="仿宋_GB2312"/>
          <w:snapToGrid w:val="0"/>
          <w:kern w:val="0"/>
          <w:sz w:val="32"/>
          <w:szCs w:val="32"/>
          <w:u w:val="single"/>
          <w:lang w:val="zh-CN"/>
        </w:rPr>
        <w:t>等等</w:t>
      </w:r>
      <w:r>
        <w:rPr>
          <w:rFonts w:hint="eastAsia" w:ascii="仿宋_GB2312" w:eastAsia="仿宋_GB2312"/>
          <w:snapToGrid w:val="0"/>
          <w:kern w:val="0"/>
          <w:sz w:val="32"/>
          <w:szCs w:val="32"/>
          <w:lang w:val="zh-CN"/>
        </w:rPr>
        <w:t>和专业技术相关的成果及受奖均属于评议范围之内。不得提交各种正在申报（进行）还未取得成果和受奖原件的材料。</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color w:val="FF0000"/>
          <w:kern w:val="0"/>
          <w:sz w:val="32"/>
          <w:szCs w:val="32"/>
          <w:lang w:val="zh-CN"/>
        </w:rPr>
        <w:t>注意：论文、专利、课题等的获奖不得单独写在“</w:t>
      </w:r>
      <w:r>
        <w:rPr>
          <w:rFonts w:hint="eastAsia" w:ascii="仿宋_GB2312" w:eastAsia="仿宋_GB2312"/>
          <w:snapToGrid w:val="0"/>
          <w:kern w:val="0"/>
          <w:sz w:val="32"/>
          <w:szCs w:val="32"/>
          <w:lang w:val="zh-CN"/>
        </w:rPr>
        <w:t>获奖</w:t>
      </w:r>
      <w:r>
        <w:rPr>
          <w:rFonts w:hint="eastAsia" w:ascii="仿宋_GB2312" w:eastAsia="仿宋_GB2312"/>
          <w:snapToGrid w:val="0"/>
          <w:color w:val="FF0000"/>
          <w:kern w:val="0"/>
          <w:sz w:val="32"/>
          <w:szCs w:val="32"/>
          <w:lang w:val="zh-CN"/>
        </w:rPr>
        <w:t>”处，应与论文、专利、课题等合并扫描在对应位置。其他类似情况以此类推。</w:t>
      </w:r>
    </w:p>
    <w:p>
      <w:pPr>
        <w:autoSpaceDE w:val="0"/>
        <w:autoSpaceDN w:val="0"/>
        <w:spacing w:line="460" w:lineRule="exact"/>
        <w:ind w:firstLine="640" w:firstLineChars="200"/>
        <w:rPr>
          <w:rFonts w:ascii="仿宋_GB2312" w:eastAsia="仿宋_GB2312"/>
          <w:snapToGrid w:val="0"/>
          <w:kern w:val="0"/>
          <w:sz w:val="32"/>
          <w:szCs w:val="32"/>
          <w:lang w:val="zh-CN"/>
        </w:rPr>
      </w:pPr>
      <w:r>
        <w:rPr>
          <w:rFonts w:hint="eastAsia" w:ascii="仿宋_GB2312" w:eastAsia="仿宋_GB2312"/>
          <w:snapToGrid w:val="0"/>
          <w:kern w:val="0"/>
          <w:sz w:val="32"/>
          <w:szCs w:val="32"/>
          <w:lang w:val="zh-CN"/>
        </w:rPr>
        <w:t>(5)其他：填写除以上四项之外的、获得现职称以来能证明专业技术水平的代表性材料，</w:t>
      </w:r>
      <w:r>
        <w:rPr>
          <w:rFonts w:hint="eastAsia" w:ascii="仿宋_GB2312" w:eastAsia="仿宋_GB2312"/>
          <w:snapToGrid w:val="0"/>
          <w:color w:val="FF0000"/>
          <w:kern w:val="0"/>
          <w:sz w:val="32"/>
          <w:szCs w:val="32"/>
          <w:lang w:val="zh-CN"/>
        </w:rPr>
        <w:t>填报不超过3件</w:t>
      </w:r>
      <w:r>
        <w:rPr>
          <w:rFonts w:hint="eastAsia" w:ascii="仿宋_GB2312" w:eastAsia="仿宋_GB2312"/>
          <w:snapToGrid w:val="0"/>
          <w:kern w:val="0"/>
          <w:sz w:val="32"/>
          <w:szCs w:val="32"/>
          <w:lang w:val="zh-CN"/>
        </w:rPr>
        <w:t>。例如《标准》《规范》参与起草，软件著作权等等。扫描件证据链要完整。</w:t>
      </w:r>
    </w:p>
    <w:p>
      <w:pPr>
        <w:autoSpaceDE w:val="0"/>
        <w:autoSpaceDN w:val="0"/>
        <w:spacing w:line="460" w:lineRule="exact"/>
        <w:ind w:firstLine="640" w:firstLineChars="200"/>
        <w:rPr>
          <w:rFonts w:ascii="仿宋_GB2312" w:eastAsia="仿宋_GB2312"/>
          <w:snapToGrid w:val="0"/>
          <w:color w:val="FF0000"/>
          <w:kern w:val="0"/>
          <w:sz w:val="32"/>
          <w:szCs w:val="32"/>
          <w:lang w:val="zh-CN"/>
        </w:rPr>
      </w:pPr>
      <w:r>
        <w:rPr>
          <w:rFonts w:hint="eastAsia" w:ascii="仿宋_GB2312" w:eastAsia="仿宋_GB2312"/>
          <w:snapToGrid w:val="0"/>
          <w:kern w:val="0"/>
          <w:sz w:val="32"/>
          <w:szCs w:val="32"/>
          <w:lang w:val="zh-CN"/>
        </w:rPr>
        <w:t>注意：以上五项不得混写混报；同一成果奖励论文的不同奖项只填写最高奖项。</w:t>
      </w:r>
      <w:r>
        <w:rPr>
          <w:rFonts w:hint="eastAsia" w:ascii="仿宋_GB2312" w:eastAsia="仿宋_GB2312"/>
          <w:snapToGrid w:val="0"/>
          <w:kern w:val="0"/>
          <w:sz w:val="32"/>
          <w:szCs w:val="32"/>
        </w:rPr>
        <w:t>佐证材料包括受奖项目颁奖单位的表彰奖励文件等。</w:t>
      </w:r>
    </w:p>
    <w:p>
      <w:pPr>
        <w:autoSpaceDE w:val="0"/>
        <w:autoSpaceDN w:val="0"/>
        <w:spacing w:line="460" w:lineRule="exact"/>
        <w:ind w:firstLine="640" w:firstLineChars="20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eastAsia="仿宋_GB2312"/>
          <w:snapToGrid w:val="0"/>
          <w:kern w:val="0"/>
          <w:sz w:val="32"/>
          <w:szCs w:val="32"/>
        </w:rPr>
        <w:t>（十一）任现职以来主要专业技术工作成绩及表现：填写要实事求是、简明扼要、条理清楚、取得的成绩要具体明确，作为专业技术能力评价的依据。</w:t>
      </w:r>
      <w:r>
        <w:rPr>
          <w:rFonts w:hint="eastAsia" w:ascii="仿宋_GB2312" w:hAnsi="宋体" w:eastAsia="仿宋_GB2312" w:cs="仿宋_GB2312"/>
          <w:b w:val="0"/>
          <w:i w:val="0"/>
          <w:caps w:val="0"/>
          <w:color w:val="auto"/>
          <w:spacing w:val="0"/>
          <w:sz w:val="31"/>
          <w:szCs w:val="31"/>
          <w:u w:val="none"/>
          <w:shd w:val="clear" w:color="auto" w:fill="FFFFFF"/>
        </w:rPr>
        <w:t>（包括完成的业务工作任务、工作量、取得的效果等，1200字以内）。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①</w:t>
      </w:r>
      <w:r>
        <w:rPr>
          <w:rFonts w:hint="eastAsia" w:ascii="仿宋_GB2312" w:hAnsi="宋体" w:eastAsia="仿宋_GB2312" w:cs="仿宋_GB2312"/>
          <w:b w:val="0"/>
          <w:i w:val="0"/>
          <w:caps w:val="0"/>
          <w:color w:val="auto"/>
          <w:spacing w:val="0"/>
          <w:sz w:val="31"/>
          <w:szCs w:val="31"/>
          <w:u w:val="none"/>
          <w:shd w:val="clear" w:color="auto" w:fill="FFFFFF"/>
        </w:rPr>
        <w:t>突出工作业绩。专业技术人才在技能技艺、工作实绩、生产效率、产品质量、技术和专利发明、科研成果、技能竞赛等方面取得业绩和成效，注重社会和业内认可。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②</w:t>
      </w:r>
      <w:r>
        <w:rPr>
          <w:rFonts w:hint="eastAsia" w:ascii="仿宋_GB2312" w:hAnsi="宋体" w:eastAsia="仿宋_GB2312" w:cs="仿宋_GB2312"/>
          <w:b w:val="0"/>
          <w:i w:val="0"/>
          <w:caps w:val="0"/>
          <w:color w:val="auto"/>
          <w:spacing w:val="0"/>
          <w:sz w:val="31"/>
          <w:szCs w:val="31"/>
          <w:u w:val="none"/>
          <w:shd w:val="clear" w:color="auto" w:fill="FFFFFF"/>
        </w:rPr>
        <w:t>使用用第三人称填写或者省略主语，去掉我自己等，填写从事专业与所学专业相符，突出业绩，内容充实，把表格填满，列举申报要求年限的的专业技术工作，不写日期，不要雷同，不得代写，1-2件工作业绩展开详细说明如工作量遇到困难如何迎难而上的，解决的方式方法，不体现</w:t>
      </w:r>
      <w:r>
        <w:rPr>
          <w:rFonts w:hint="eastAsia" w:ascii="仿宋_GB2312" w:hAnsi="宋体" w:eastAsia="仿宋_GB2312" w:cs="仿宋_GB2312"/>
          <w:b w:val="0"/>
          <w:i w:val="0"/>
          <w:caps w:val="0"/>
          <w:color w:val="auto"/>
          <w:spacing w:val="0"/>
          <w:sz w:val="31"/>
          <w:szCs w:val="31"/>
          <w:u w:val="none"/>
          <w:shd w:val="clear" w:color="auto" w:fill="FFFFFF"/>
          <w:lang w:eastAsia="zh-CN"/>
        </w:rPr>
        <w:t>时间，不体现</w:t>
      </w:r>
      <w:r>
        <w:rPr>
          <w:rFonts w:hint="eastAsia" w:ascii="仿宋_GB2312" w:hAnsi="宋体" w:eastAsia="仿宋_GB2312" w:cs="仿宋_GB2312"/>
          <w:b w:val="0"/>
          <w:i w:val="0"/>
          <w:caps w:val="0"/>
          <w:color w:val="auto"/>
          <w:spacing w:val="0"/>
          <w:sz w:val="31"/>
          <w:szCs w:val="31"/>
          <w:u w:val="none"/>
          <w:shd w:val="clear" w:color="auto" w:fill="FFFFFF"/>
        </w:rPr>
        <w:t>行政方面，不体现用工单位名称，不体现从事的岗位名称等内容。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hAnsi="宋体" w:eastAsia="仿宋_GB2312" w:cs="仿宋_GB2312"/>
          <w:b w:val="0"/>
          <w:i w:val="0"/>
          <w:caps w:val="0"/>
          <w:color w:val="auto"/>
          <w:spacing w:val="0"/>
          <w:sz w:val="31"/>
          <w:szCs w:val="31"/>
          <w:u w:val="none"/>
          <w:shd w:val="clear" w:color="auto" w:fill="FFFFFF"/>
        </w:rPr>
      </w:pPr>
      <w:r>
        <w:rPr>
          <w:rFonts w:hint="eastAsia" w:ascii="仿宋_GB2312" w:hAnsi="宋体" w:eastAsia="仿宋_GB2312" w:cs="仿宋_GB2312"/>
          <w:b w:val="0"/>
          <w:i w:val="0"/>
          <w:caps w:val="0"/>
          <w:color w:val="auto"/>
          <w:spacing w:val="0"/>
          <w:sz w:val="31"/>
          <w:szCs w:val="31"/>
          <w:u w:val="none"/>
          <w:shd w:val="clear" w:color="auto" w:fill="FFFFFF"/>
          <w:lang w:eastAsia="zh-CN"/>
        </w:rPr>
        <w:t>③</w:t>
      </w:r>
      <w:r>
        <w:rPr>
          <w:rFonts w:hint="eastAsia" w:ascii="仿宋_GB2312" w:hAnsi="宋体" w:eastAsia="仿宋_GB2312" w:cs="仿宋_GB2312"/>
          <w:b w:val="0"/>
          <w:i w:val="0"/>
          <w:caps w:val="0"/>
          <w:color w:val="auto"/>
          <w:spacing w:val="0"/>
          <w:sz w:val="31"/>
          <w:szCs w:val="31"/>
          <w:u w:val="none"/>
          <w:shd w:val="clear" w:color="auto" w:fill="FFFFFF"/>
        </w:rPr>
        <w:t>突出职业能力。注重专业技术人才在执行操作规程、解决生产难题、完成工作任务、参与技术改造革新、传技带徒等方面的能力和贡献，注重自主创新能力。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75" w:beforeAutospacing="0" w:after="75" w:afterAutospacing="0" w:line="368" w:lineRule="atLeast"/>
        <w:ind w:left="0" w:right="0" w:firstLine="630"/>
        <w:rPr>
          <w:rFonts w:hint="eastAsia" w:ascii="仿宋_GB2312" w:eastAsia="仿宋_GB2312"/>
          <w:snapToGrid w:val="0"/>
          <w:kern w:val="0"/>
          <w:sz w:val="32"/>
          <w:szCs w:val="32"/>
        </w:rPr>
      </w:pPr>
      <w:r>
        <w:rPr>
          <w:rFonts w:hint="eastAsia" w:ascii="仿宋_GB2312" w:hAnsi="宋体" w:eastAsia="仿宋_GB2312" w:cs="仿宋_GB2312"/>
          <w:b w:val="0"/>
          <w:i w:val="0"/>
          <w:caps w:val="0"/>
          <w:color w:val="auto"/>
          <w:spacing w:val="0"/>
          <w:sz w:val="31"/>
          <w:szCs w:val="31"/>
          <w:u w:val="none"/>
          <w:shd w:val="clear" w:color="auto" w:fill="FFFFFF"/>
          <w:lang w:eastAsia="zh-CN"/>
        </w:rPr>
        <w:t>④</w:t>
      </w:r>
      <w:r>
        <w:rPr>
          <w:rFonts w:hint="eastAsia" w:ascii="仿宋_GB2312" w:hAnsi="宋体" w:eastAsia="仿宋_GB2312" w:cs="仿宋_GB2312"/>
          <w:b w:val="0"/>
          <w:i w:val="0"/>
          <w:caps w:val="0"/>
          <w:color w:val="auto"/>
          <w:spacing w:val="0"/>
          <w:sz w:val="31"/>
          <w:szCs w:val="31"/>
          <w:highlight w:val="none"/>
          <w:u w:val="none"/>
          <w:shd w:val="clear" w:color="auto" w:fill="FFFFFF"/>
        </w:rPr>
        <w:t>突出职业道德。突出从事一线工作，爱岗敬业，有利于弘扬工匠精神。</w:t>
      </w:r>
    </w:p>
    <w:p>
      <w:pPr>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（十二）参加学术团体或社会兼职的情况可按实际情况填写并上传相应佐证材料。没有的填无。</w:t>
      </w:r>
    </w:p>
    <w:p>
      <w:pPr>
        <w:widowControl/>
        <w:autoSpaceDE w:val="0"/>
        <w:autoSpaceDN w:val="0"/>
        <w:spacing w:line="460" w:lineRule="exact"/>
        <w:ind w:firstLine="640" w:firstLineChars="200"/>
        <w:rPr>
          <w:rFonts w:ascii="仿宋_GB2312" w:eastAsia="仿宋_GB2312"/>
          <w:snapToGrid w:val="0"/>
          <w:kern w:val="0"/>
          <w:sz w:val="32"/>
          <w:szCs w:val="32"/>
        </w:rPr>
      </w:pPr>
      <w:r>
        <w:rPr>
          <w:rFonts w:hint="eastAsia" w:ascii="仿宋_GB2312" w:eastAsia="仿宋_GB2312"/>
          <w:snapToGrid w:val="0"/>
          <w:kern w:val="0"/>
          <w:sz w:val="32"/>
          <w:szCs w:val="32"/>
        </w:rPr>
        <w:t>（十三）“上传其他证明附件”：上传《六公开监督卡》扫描件。其他相关辅助资料扫描件，例如高层次人才证明等。</w:t>
      </w:r>
      <w:r>
        <w:rPr>
          <w:rFonts w:hint="eastAsia" w:ascii="仿宋_GB2312" w:eastAsia="仿宋_GB2312"/>
          <w:snapToGrid w:val="0"/>
          <w:kern w:val="0"/>
          <w:sz w:val="32"/>
          <w:szCs w:val="32"/>
          <w:u w:val="single"/>
        </w:rPr>
        <w:t>此处上传任何其他成果受奖及论文等相关材料一律不予受理。</w:t>
      </w:r>
    </w:p>
    <w:p>
      <w:pPr>
        <w:autoSpaceDE w:val="0"/>
        <w:autoSpaceDN w:val="0"/>
        <w:spacing w:line="460" w:lineRule="exact"/>
        <w:ind w:firstLine="640" w:firstLineChars="200"/>
        <w:rPr>
          <w:rFonts w:ascii="仿宋_GB2312" w:eastAsia="仿宋_GB2312"/>
          <w:snapToGrid w:val="0"/>
          <w:kern w:val="0"/>
          <w:sz w:val="32"/>
          <w:szCs w:val="32"/>
          <w:u w:val="single"/>
        </w:rPr>
      </w:pPr>
      <w:r>
        <w:rPr>
          <w:rFonts w:hint="eastAsia" w:ascii="仿宋_GB2312" w:eastAsia="仿宋_GB2312"/>
          <w:snapToGrid w:val="0"/>
          <w:kern w:val="0"/>
          <w:sz w:val="32"/>
          <w:szCs w:val="32"/>
        </w:rPr>
        <w:t>（十四）</w:t>
      </w:r>
      <w:r>
        <w:rPr>
          <w:rFonts w:hint="eastAsia" w:ascii="仿宋_GB2312" w:eastAsia="仿宋_GB2312"/>
          <w:snapToGrid w:val="0"/>
          <w:kern w:val="0"/>
          <w:sz w:val="32"/>
          <w:szCs w:val="32"/>
          <w:u w:val="single"/>
        </w:rPr>
        <w:t>各类表格扫描件均需填写、签字、盖章、日期齐全再扫描上传。</w:t>
      </w:r>
    </w:p>
    <w:p>
      <w:pPr>
        <w:autoSpaceDE w:val="0"/>
        <w:autoSpaceDN w:val="0"/>
        <w:spacing w:line="460" w:lineRule="exact"/>
        <w:ind w:firstLine="643" w:firstLineChars="200"/>
        <w:rPr>
          <w:rFonts w:ascii="仿宋_GB2312" w:eastAsia="仿宋_GB2312"/>
          <w:snapToGrid w:val="0"/>
          <w:kern w:val="0"/>
          <w:sz w:val="32"/>
          <w:szCs w:val="32"/>
        </w:rPr>
      </w:pPr>
      <w:r>
        <w:rPr>
          <w:rFonts w:hint="eastAsia" w:ascii="楷体_GB2312" w:eastAsia="楷体_GB2312"/>
          <w:b/>
          <w:snapToGrid w:val="0"/>
          <w:kern w:val="0"/>
          <w:sz w:val="32"/>
          <w:szCs w:val="32"/>
        </w:rPr>
        <w:t>四.打印《山东省专业技术职称评审表》</w:t>
      </w:r>
    </w:p>
    <w:p>
      <w:pPr>
        <w:autoSpaceDE w:val="0"/>
        <w:autoSpaceDN w:val="0"/>
        <w:spacing w:line="460" w:lineRule="exact"/>
        <w:ind w:firstLine="640" w:firstLineChars="200"/>
        <w:rPr>
          <w:rFonts w:ascii="仿宋_GB2312" w:eastAsia="仿宋_GB2312"/>
          <w:snapToGrid w:val="0"/>
          <w:color w:val="FF0000"/>
          <w:kern w:val="0"/>
          <w:sz w:val="32"/>
          <w:szCs w:val="32"/>
        </w:rPr>
      </w:pPr>
      <w:r>
        <w:rPr>
          <w:rFonts w:hint="eastAsia" w:ascii="仿宋_GB2312" w:eastAsia="仿宋_GB2312"/>
          <w:snapToGrid w:val="0"/>
          <w:color w:val="FF0000"/>
          <w:kern w:val="0"/>
          <w:sz w:val="32"/>
          <w:szCs w:val="32"/>
        </w:rPr>
        <w:t>待各级部门审核通过，需正反面同方向打印，严禁两面内容打印不同向；签字（名章）、日期、公章等均需完备。如系统数据修改，需重新打印《评审表》。</w:t>
      </w:r>
    </w:p>
    <w:p>
      <w:pPr>
        <w:autoSpaceDE w:val="0"/>
        <w:autoSpaceDN w:val="0"/>
        <w:spacing w:line="460" w:lineRule="exact"/>
        <w:ind w:firstLine="640" w:firstLineChars="200"/>
        <w:rPr>
          <w:rFonts w:ascii="仿宋_GB2312" w:eastAsia="仿宋_GB2312"/>
          <w:b/>
          <w:snapToGrid w:val="0"/>
          <w:kern w:val="0"/>
          <w:sz w:val="32"/>
          <w:szCs w:val="32"/>
          <w:u w:val="single"/>
        </w:rPr>
      </w:pPr>
      <w:r>
        <w:rPr>
          <w:rFonts w:hint="eastAsia" w:ascii="仿宋_GB2312" w:eastAsia="仿宋_GB2312"/>
          <w:snapToGrid w:val="0"/>
          <w:kern w:val="0"/>
          <w:sz w:val="32"/>
          <w:szCs w:val="32"/>
        </w:rPr>
        <w:t>本年度纸质资料收《评审表》（如</w:t>
      </w:r>
      <w:r>
        <w:rPr>
          <w:rFonts w:hint="eastAsia" w:ascii="仿宋_GB2312" w:eastAsia="仿宋_GB2312"/>
          <w:snapToGrid w:val="0"/>
          <w:kern w:val="0"/>
          <w:sz w:val="32"/>
          <w:szCs w:val="32"/>
          <w:lang w:eastAsia="zh-CN"/>
        </w:rPr>
        <w:t>中级走绿色通道请一并提供</w:t>
      </w:r>
      <w:r>
        <w:rPr>
          <w:rFonts w:hint="eastAsia" w:ascii="仿宋_GB2312" w:hAnsi="宋体" w:eastAsia="仿宋_GB2312" w:cs="仿宋_GB2312"/>
          <w:b w:val="0"/>
          <w:i w:val="0"/>
          <w:caps w:val="0"/>
          <w:color w:val="auto"/>
          <w:spacing w:val="0"/>
          <w:sz w:val="31"/>
          <w:szCs w:val="31"/>
          <w:u w:val="none"/>
          <w:shd w:val="clear" w:color="auto" w:fill="FFFFFF"/>
        </w:rPr>
        <w:t>《工程技术人员职称评审绿色通道登记表》</w:t>
      </w:r>
      <w:r>
        <w:rPr>
          <w:rFonts w:hint="eastAsia" w:ascii="仿宋_GB2312" w:eastAsia="仿宋_GB2312"/>
          <w:snapToGrid w:val="0"/>
          <w:kern w:val="0"/>
          <w:sz w:val="32"/>
          <w:szCs w:val="32"/>
        </w:rPr>
        <w:t>等</w:t>
      </w:r>
      <w:r>
        <w:rPr>
          <w:rFonts w:hint="eastAsia" w:ascii="仿宋_GB2312" w:eastAsia="仿宋_GB2312"/>
          <w:snapToGrid w:val="0"/>
          <w:kern w:val="0"/>
          <w:sz w:val="32"/>
          <w:szCs w:val="32"/>
          <w:lang w:eastAsia="zh-CN"/>
        </w:rPr>
        <w:t>）</w:t>
      </w:r>
      <w:r>
        <w:rPr>
          <w:rFonts w:hint="eastAsia" w:ascii="仿宋_GB2312" w:eastAsia="仿宋_GB2312"/>
          <w:snapToGrid w:val="0"/>
          <w:kern w:val="0"/>
          <w:sz w:val="32"/>
          <w:szCs w:val="32"/>
        </w:rPr>
        <w:t>。评审通过人员的《评审表》待盖章完毕退回，存入本人档案，作为评审通过依据。</w:t>
      </w:r>
      <w:r>
        <w:rPr>
          <w:rFonts w:hint="eastAsia" w:ascii="仿宋_GB2312" w:eastAsia="仿宋_GB2312"/>
          <w:b/>
          <w:snapToGrid w:val="0"/>
          <w:kern w:val="0"/>
          <w:sz w:val="32"/>
          <w:szCs w:val="32"/>
          <w:highlight w:val="red"/>
          <w:u w:val="single"/>
        </w:rPr>
        <w:t>装表的材料袋不退回，严禁放入各类证件原件，防止丢失。</w:t>
      </w:r>
    </w:p>
    <w:p>
      <w:pPr>
        <w:autoSpaceDE w:val="0"/>
        <w:autoSpaceDN w:val="0"/>
        <w:spacing w:line="460" w:lineRule="exact"/>
        <w:ind w:firstLine="640" w:firstLineChars="200"/>
        <w:rPr>
          <w:rFonts w:ascii="仿宋_GB2312" w:eastAsia="仿宋_GB2312"/>
          <w:b/>
          <w:snapToGrid w:val="0"/>
          <w:kern w:val="0"/>
          <w:sz w:val="32"/>
          <w:szCs w:val="32"/>
          <w:u w:val="single"/>
        </w:rPr>
      </w:pPr>
      <w:r>
        <w:rPr>
          <w:rFonts w:hint="eastAsia" w:ascii="仿宋_GB2312" w:eastAsia="仿宋_GB2312"/>
          <w:snapToGrid w:val="0"/>
          <w:kern w:val="0"/>
          <w:sz w:val="32"/>
          <w:szCs w:val="32"/>
        </w:rPr>
        <w:t>另：个人申报信息页面状态跟踪显示“审核结束”，仅指符合参加评审条件，与职称是否能评审通过无关。</w:t>
      </w:r>
    </w:p>
    <w:p>
      <w:pPr>
        <w:autoSpaceDE w:val="0"/>
        <w:autoSpaceDN w:val="0"/>
        <w:spacing w:line="460" w:lineRule="exact"/>
        <w:ind w:firstLine="640" w:firstLineChars="200"/>
        <w:rPr>
          <w:rFonts w:ascii="仿宋_GB2312" w:eastAsia="仿宋_GB2312"/>
          <w:snapToGrid w:val="0"/>
          <w:kern w:val="0"/>
          <w:sz w:val="32"/>
          <w:szCs w:val="32"/>
          <w:u w:val="singl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文星简大标宋">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713A7"/>
    <w:rsid w:val="000024E1"/>
    <w:rsid w:val="00002B14"/>
    <w:rsid w:val="000030A6"/>
    <w:rsid w:val="000052E4"/>
    <w:rsid w:val="00005975"/>
    <w:rsid w:val="00007182"/>
    <w:rsid w:val="0001068A"/>
    <w:rsid w:val="00011284"/>
    <w:rsid w:val="000114C2"/>
    <w:rsid w:val="0001346C"/>
    <w:rsid w:val="00013569"/>
    <w:rsid w:val="00015A35"/>
    <w:rsid w:val="000164D9"/>
    <w:rsid w:val="00024FE5"/>
    <w:rsid w:val="00025CC7"/>
    <w:rsid w:val="00026AED"/>
    <w:rsid w:val="00026C58"/>
    <w:rsid w:val="000275E6"/>
    <w:rsid w:val="000311F4"/>
    <w:rsid w:val="00031225"/>
    <w:rsid w:val="00031411"/>
    <w:rsid w:val="00032F05"/>
    <w:rsid w:val="0003395D"/>
    <w:rsid w:val="000342C7"/>
    <w:rsid w:val="000353A9"/>
    <w:rsid w:val="0003569D"/>
    <w:rsid w:val="00035925"/>
    <w:rsid w:val="00040040"/>
    <w:rsid w:val="000404DA"/>
    <w:rsid w:val="00040F9D"/>
    <w:rsid w:val="00041103"/>
    <w:rsid w:val="00041764"/>
    <w:rsid w:val="00042783"/>
    <w:rsid w:val="00044293"/>
    <w:rsid w:val="000443AF"/>
    <w:rsid w:val="00046422"/>
    <w:rsid w:val="000464C6"/>
    <w:rsid w:val="00046568"/>
    <w:rsid w:val="00047272"/>
    <w:rsid w:val="00047E93"/>
    <w:rsid w:val="0005205E"/>
    <w:rsid w:val="00055D7F"/>
    <w:rsid w:val="0005668F"/>
    <w:rsid w:val="0005791C"/>
    <w:rsid w:val="00060473"/>
    <w:rsid w:val="000607B9"/>
    <w:rsid w:val="00061FB8"/>
    <w:rsid w:val="0006214E"/>
    <w:rsid w:val="000628F5"/>
    <w:rsid w:val="00062FB1"/>
    <w:rsid w:val="00063CBA"/>
    <w:rsid w:val="0006425B"/>
    <w:rsid w:val="00065C63"/>
    <w:rsid w:val="0006782F"/>
    <w:rsid w:val="00071C50"/>
    <w:rsid w:val="0007330D"/>
    <w:rsid w:val="00074105"/>
    <w:rsid w:val="0007669C"/>
    <w:rsid w:val="00077F71"/>
    <w:rsid w:val="00080FC5"/>
    <w:rsid w:val="00084CA4"/>
    <w:rsid w:val="00087008"/>
    <w:rsid w:val="00090340"/>
    <w:rsid w:val="00090B8F"/>
    <w:rsid w:val="0009132E"/>
    <w:rsid w:val="00091B4A"/>
    <w:rsid w:val="00094FFA"/>
    <w:rsid w:val="000963B5"/>
    <w:rsid w:val="000A004A"/>
    <w:rsid w:val="000A0C53"/>
    <w:rsid w:val="000A1712"/>
    <w:rsid w:val="000A3405"/>
    <w:rsid w:val="000A434E"/>
    <w:rsid w:val="000A5245"/>
    <w:rsid w:val="000A53CC"/>
    <w:rsid w:val="000A69EC"/>
    <w:rsid w:val="000B1DE5"/>
    <w:rsid w:val="000B2B38"/>
    <w:rsid w:val="000B2E1A"/>
    <w:rsid w:val="000B2F33"/>
    <w:rsid w:val="000B4010"/>
    <w:rsid w:val="000B6A6B"/>
    <w:rsid w:val="000B6D96"/>
    <w:rsid w:val="000B79E8"/>
    <w:rsid w:val="000C431C"/>
    <w:rsid w:val="000C4657"/>
    <w:rsid w:val="000C4699"/>
    <w:rsid w:val="000C54D3"/>
    <w:rsid w:val="000C557F"/>
    <w:rsid w:val="000D106C"/>
    <w:rsid w:val="000D1EF4"/>
    <w:rsid w:val="000D76BA"/>
    <w:rsid w:val="000D7B38"/>
    <w:rsid w:val="000E0E4B"/>
    <w:rsid w:val="000E0FFF"/>
    <w:rsid w:val="000E10FD"/>
    <w:rsid w:val="000E14F0"/>
    <w:rsid w:val="000E1824"/>
    <w:rsid w:val="000E1EA8"/>
    <w:rsid w:val="000E451C"/>
    <w:rsid w:val="000E5345"/>
    <w:rsid w:val="000F0171"/>
    <w:rsid w:val="000F0CDE"/>
    <w:rsid w:val="000F10D0"/>
    <w:rsid w:val="000F200C"/>
    <w:rsid w:val="000F2243"/>
    <w:rsid w:val="000F2A59"/>
    <w:rsid w:val="000F31FF"/>
    <w:rsid w:val="000F39AC"/>
    <w:rsid w:val="00100922"/>
    <w:rsid w:val="00101C36"/>
    <w:rsid w:val="00102ACC"/>
    <w:rsid w:val="00102C18"/>
    <w:rsid w:val="00103A44"/>
    <w:rsid w:val="00103CD6"/>
    <w:rsid w:val="00105887"/>
    <w:rsid w:val="00105DC4"/>
    <w:rsid w:val="0010615A"/>
    <w:rsid w:val="00107540"/>
    <w:rsid w:val="001138DE"/>
    <w:rsid w:val="00114127"/>
    <w:rsid w:val="00115E85"/>
    <w:rsid w:val="00116B42"/>
    <w:rsid w:val="00116D05"/>
    <w:rsid w:val="00116D85"/>
    <w:rsid w:val="00120511"/>
    <w:rsid w:val="00120585"/>
    <w:rsid w:val="001209C8"/>
    <w:rsid w:val="00120D59"/>
    <w:rsid w:val="001212C9"/>
    <w:rsid w:val="001244FF"/>
    <w:rsid w:val="001265A5"/>
    <w:rsid w:val="00126A5D"/>
    <w:rsid w:val="00127B67"/>
    <w:rsid w:val="00130B57"/>
    <w:rsid w:val="00131A27"/>
    <w:rsid w:val="00131EE1"/>
    <w:rsid w:val="00132416"/>
    <w:rsid w:val="00133A73"/>
    <w:rsid w:val="00134534"/>
    <w:rsid w:val="00136DD0"/>
    <w:rsid w:val="001400C9"/>
    <w:rsid w:val="00141E64"/>
    <w:rsid w:val="001431D8"/>
    <w:rsid w:val="001439F9"/>
    <w:rsid w:val="00144494"/>
    <w:rsid w:val="00145F97"/>
    <w:rsid w:val="00151A65"/>
    <w:rsid w:val="001526EC"/>
    <w:rsid w:val="0015317A"/>
    <w:rsid w:val="00156BBE"/>
    <w:rsid w:val="00156EC9"/>
    <w:rsid w:val="00160579"/>
    <w:rsid w:val="00161135"/>
    <w:rsid w:val="001617F8"/>
    <w:rsid w:val="00162E53"/>
    <w:rsid w:val="00163D8D"/>
    <w:rsid w:val="001644F6"/>
    <w:rsid w:val="001647B2"/>
    <w:rsid w:val="0016587D"/>
    <w:rsid w:val="0016591F"/>
    <w:rsid w:val="001665C9"/>
    <w:rsid w:val="00166DBC"/>
    <w:rsid w:val="001703B2"/>
    <w:rsid w:val="001707FF"/>
    <w:rsid w:val="0017120D"/>
    <w:rsid w:val="0017230D"/>
    <w:rsid w:val="00172E42"/>
    <w:rsid w:val="00172F8E"/>
    <w:rsid w:val="00173DF2"/>
    <w:rsid w:val="0018085C"/>
    <w:rsid w:val="0018158C"/>
    <w:rsid w:val="00181F21"/>
    <w:rsid w:val="00182546"/>
    <w:rsid w:val="001835B0"/>
    <w:rsid w:val="00183B60"/>
    <w:rsid w:val="001842D7"/>
    <w:rsid w:val="001861AD"/>
    <w:rsid w:val="00186742"/>
    <w:rsid w:val="0018686A"/>
    <w:rsid w:val="0019605D"/>
    <w:rsid w:val="00196ED1"/>
    <w:rsid w:val="001A008A"/>
    <w:rsid w:val="001A1200"/>
    <w:rsid w:val="001A1355"/>
    <w:rsid w:val="001A1C07"/>
    <w:rsid w:val="001A2614"/>
    <w:rsid w:val="001A305B"/>
    <w:rsid w:val="001A63B9"/>
    <w:rsid w:val="001B0691"/>
    <w:rsid w:val="001B13E8"/>
    <w:rsid w:val="001B2282"/>
    <w:rsid w:val="001B2941"/>
    <w:rsid w:val="001B7065"/>
    <w:rsid w:val="001B7203"/>
    <w:rsid w:val="001C3A14"/>
    <w:rsid w:val="001C434A"/>
    <w:rsid w:val="001C4C7E"/>
    <w:rsid w:val="001C53DA"/>
    <w:rsid w:val="001C54C6"/>
    <w:rsid w:val="001C5F59"/>
    <w:rsid w:val="001C6D06"/>
    <w:rsid w:val="001D1F12"/>
    <w:rsid w:val="001D1F8F"/>
    <w:rsid w:val="001D37D9"/>
    <w:rsid w:val="001D3E48"/>
    <w:rsid w:val="001D4D98"/>
    <w:rsid w:val="001D6A4B"/>
    <w:rsid w:val="001D6D8A"/>
    <w:rsid w:val="001D7840"/>
    <w:rsid w:val="001E0AB7"/>
    <w:rsid w:val="001E0F4B"/>
    <w:rsid w:val="001E4507"/>
    <w:rsid w:val="001E4708"/>
    <w:rsid w:val="001E63EA"/>
    <w:rsid w:val="001E6AD3"/>
    <w:rsid w:val="001F081F"/>
    <w:rsid w:val="001F0AE4"/>
    <w:rsid w:val="001F2185"/>
    <w:rsid w:val="001F2E4F"/>
    <w:rsid w:val="001F3200"/>
    <w:rsid w:val="001F4388"/>
    <w:rsid w:val="001F4CDF"/>
    <w:rsid w:val="001F528C"/>
    <w:rsid w:val="001F7394"/>
    <w:rsid w:val="00200BCC"/>
    <w:rsid w:val="00203DA5"/>
    <w:rsid w:val="00204A7A"/>
    <w:rsid w:val="00204B57"/>
    <w:rsid w:val="00206983"/>
    <w:rsid w:val="002075F3"/>
    <w:rsid w:val="002114CC"/>
    <w:rsid w:val="002114E7"/>
    <w:rsid w:val="00211689"/>
    <w:rsid w:val="00211A3F"/>
    <w:rsid w:val="0021204E"/>
    <w:rsid w:val="0021222B"/>
    <w:rsid w:val="00215AB4"/>
    <w:rsid w:val="002164F1"/>
    <w:rsid w:val="00217DD5"/>
    <w:rsid w:val="002207BE"/>
    <w:rsid w:val="00220C54"/>
    <w:rsid w:val="00220FCD"/>
    <w:rsid w:val="0022238A"/>
    <w:rsid w:val="00222B4F"/>
    <w:rsid w:val="002235D7"/>
    <w:rsid w:val="00225168"/>
    <w:rsid w:val="002277D8"/>
    <w:rsid w:val="00227B5F"/>
    <w:rsid w:val="002312D8"/>
    <w:rsid w:val="00232B70"/>
    <w:rsid w:val="00234FA4"/>
    <w:rsid w:val="0023588B"/>
    <w:rsid w:val="00236AB6"/>
    <w:rsid w:val="00237406"/>
    <w:rsid w:val="002401AF"/>
    <w:rsid w:val="00241321"/>
    <w:rsid w:val="0024203A"/>
    <w:rsid w:val="00242748"/>
    <w:rsid w:val="00242BFE"/>
    <w:rsid w:val="00243284"/>
    <w:rsid w:val="002459A1"/>
    <w:rsid w:val="0024630D"/>
    <w:rsid w:val="002476C4"/>
    <w:rsid w:val="002511A2"/>
    <w:rsid w:val="002515AD"/>
    <w:rsid w:val="002531AD"/>
    <w:rsid w:val="00253599"/>
    <w:rsid w:val="00253CE2"/>
    <w:rsid w:val="00254122"/>
    <w:rsid w:val="0025545A"/>
    <w:rsid w:val="002554DC"/>
    <w:rsid w:val="00255BAD"/>
    <w:rsid w:val="00255DDA"/>
    <w:rsid w:val="00257101"/>
    <w:rsid w:val="002572A8"/>
    <w:rsid w:val="00260A6F"/>
    <w:rsid w:val="00260E6D"/>
    <w:rsid w:val="002622F3"/>
    <w:rsid w:val="002627D5"/>
    <w:rsid w:val="00263715"/>
    <w:rsid w:val="002639DA"/>
    <w:rsid w:val="002704FA"/>
    <w:rsid w:val="002713C5"/>
    <w:rsid w:val="00271873"/>
    <w:rsid w:val="00272426"/>
    <w:rsid w:val="00272D45"/>
    <w:rsid w:val="00274A79"/>
    <w:rsid w:val="002751D3"/>
    <w:rsid w:val="00276D8A"/>
    <w:rsid w:val="00277ADC"/>
    <w:rsid w:val="0028177B"/>
    <w:rsid w:val="002818FC"/>
    <w:rsid w:val="0028554D"/>
    <w:rsid w:val="002863DD"/>
    <w:rsid w:val="00286FE1"/>
    <w:rsid w:val="002879B0"/>
    <w:rsid w:val="0029354A"/>
    <w:rsid w:val="00295A81"/>
    <w:rsid w:val="0029622B"/>
    <w:rsid w:val="0029760D"/>
    <w:rsid w:val="00297E1B"/>
    <w:rsid w:val="002A0073"/>
    <w:rsid w:val="002A179C"/>
    <w:rsid w:val="002A18BB"/>
    <w:rsid w:val="002A4AAE"/>
    <w:rsid w:val="002A51BD"/>
    <w:rsid w:val="002A5719"/>
    <w:rsid w:val="002A65E4"/>
    <w:rsid w:val="002B08AC"/>
    <w:rsid w:val="002B0C06"/>
    <w:rsid w:val="002B0FA4"/>
    <w:rsid w:val="002B16FF"/>
    <w:rsid w:val="002B1B60"/>
    <w:rsid w:val="002B1D9A"/>
    <w:rsid w:val="002B52CE"/>
    <w:rsid w:val="002B577A"/>
    <w:rsid w:val="002B7E06"/>
    <w:rsid w:val="002C0704"/>
    <w:rsid w:val="002C0F34"/>
    <w:rsid w:val="002C16B1"/>
    <w:rsid w:val="002C1E9D"/>
    <w:rsid w:val="002C24B5"/>
    <w:rsid w:val="002C3271"/>
    <w:rsid w:val="002C399A"/>
    <w:rsid w:val="002C7054"/>
    <w:rsid w:val="002C74B1"/>
    <w:rsid w:val="002C7A75"/>
    <w:rsid w:val="002D11FB"/>
    <w:rsid w:val="002D1D74"/>
    <w:rsid w:val="002D2114"/>
    <w:rsid w:val="002D2543"/>
    <w:rsid w:val="002D354B"/>
    <w:rsid w:val="002D3F0B"/>
    <w:rsid w:val="002D5E35"/>
    <w:rsid w:val="002E2BE7"/>
    <w:rsid w:val="002E3ACB"/>
    <w:rsid w:val="002E44D0"/>
    <w:rsid w:val="002E4D73"/>
    <w:rsid w:val="002E7F53"/>
    <w:rsid w:val="002F0FCB"/>
    <w:rsid w:val="002F1E7F"/>
    <w:rsid w:val="002F2517"/>
    <w:rsid w:val="002F3B17"/>
    <w:rsid w:val="002F5B36"/>
    <w:rsid w:val="002F794A"/>
    <w:rsid w:val="002F7C51"/>
    <w:rsid w:val="00301524"/>
    <w:rsid w:val="00301E8C"/>
    <w:rsid w:val="0030200C"/>
    <w:rsid w:val="0030275B"/>
    <w:rsid w:val="00304280"/>
    <w:rsid w:val="00304310"/>
    <w:rsid w:val="00304B5F"/>
    <w:rsid w:val="00305103"/>
    <w:rsid w:val="003059E7"/>
    <w:rsid w:val="003066B8"/>
    <w:rsid w:val="00306EAB"/>
    <w:rsid w:val="00307DAF"/>
    <w:rsid w:val="003103BC"/>
    <w:rsid w:val="00310FFB"/>
    <w:rsid w:val="003117BC"/>
    <w:rsid w:val="00311D31"/>
    <w:rsid w:val="00312738"/>
    <w:rsid w:val="00312CD6"/>
    <w:rsid w:val="00314D5B"/>
    <w:rsid w:val="00316685"/>
    <w:rsid w:val="003204B1"/>
    <w:rsid w:val="00320643"/>
    <w:rsid w:val="003207D3"/>
    <w:rsid w:val="0032117F"/>
    <w:rsid w:val="00321CA1"/>
    <w:rsid w:val="00322669"/>
    <w:rsid w:val="00324062"/>
    <w:rsid w:val="003252EE"/>
    <w:rsid w:val="00327E69"/>
    <w:rsid w:val="003301D2"/>
    <w:rsid w:val="003304D1"/>
    <w:rsid w:val="00330D38"/>
    <w:rsid w:val="003340DA"/>
    <w:rsid w:val="00335A20"/>
    <w:rsid w:val="0033766C"/>
    <w:rsid w:val="003409D5"/>
    <w:rsid w:val="00340C06"/>
    <w:rsid w:val="00340E3D"/>
    <w:rsid w:val="0034125D"/>
    <w:rsid w:val="003422CC"/>
    <w:rsid w:val="0034244E"/>
    <w:rsid w:val="003432FA"/>
    <w:rsid w:val="00344489"/>
    <w:rsid w:val="003451A6"/>
    <w:rsid w:val="00345965"/>
    <w:rsid w:val="00346D67"/>
    <w:rsid w:val="00352E00"/>
    <w:rsid w:val="00355216"/>
    <w:rsid w:val="00355F15"/>
    <w:rsid w:val="00356791"/>
    <w:rsid w:val="00356BA7"/>
    <w:rsid w:val="00362E0C"/>
    <w:rsid w:val="00364887"/>
    <w:rsid w:val="0036511D"/>
    <w:rsid w:val="003659A2"/>
    <w:rsid w:val="00367864"/>
    <w:rsid w:val="00370739"/>
    <w:rsid w:val="003709BF"/>
    <w:rsid w:val="0037421A"/>
    <w:rsid w:val="00375A5A"/>
    <w:rsid w:val="00377DB8"/>
    <w:rsid w:val="0038159C"/>
    <w:rsid w:val="00381A1C"/>
    <w:rsid w:val="00381BA7"/>
    <w:rsid w:val="003823FE"/>
    <w:rsid w:val="00383084"/>
    <w:rsid w:val="003841D2"/>
    <w:rsid w:val="0038778F"/>
    <w:rsid w:val="00390677"/>
    <w:rsid w:val="00391A75"/>
    <w:rsid w:val="00393AE1"/>
    <w:rsid w:val="00394744"/>
    <w:rsid w:val="00394E05"/>
    <w:rsid w:val="00396DF3"/>
    <w:rsid w:val="00397FBD"/>
    <w:rsid w:val="003A17BC"/>
    <w:rsid w:val="003A1ABB"/>
    <w:rsid w:val="003A331B"/>
    <w:rsid w:val="003B12F4"/>
    <w:rsid w:val="003B7258"/>
    <w:rsid w:val="003B7A20"/>
    <w:rsid w:val="003B7A5E"/>
    <w:rsid w:val="003B7E06"/>
    <w:rsid w:val="003C058A"/>
    <w:rsid w:val="003C1361"/>
    <w:rsid w:val="003C1575"/>
    <w:rsid w:val="003C3D7E"/>
    <w:rsid w:val="003C5B37"/>
    <w:rsid w:val="003C72BB"/>
    <w:rsid w:val="003D1256"/>
    <w:rsid w:val="003D337A"/>
    <w:rsid w:val="003D3E70"/>
    <w:rsid w:val="003D583E"/>
    <w:rsid w:val="003D706D"/>
    <w:rsid w:val="003E2B99"/>
    <w:rsid w:val="003E387E"/>
    <w:rsid w:val="003E3F29"/>
    <w:rsid w:val="003E5D62"/>
    <w:rsid w:val="003E6751"/>
    <w:rsid w:val="003E71AF"/>
    <w:rsid w:val="003E7839"/>
    <w:rsid w:val="003F0CDF"/>
    <w:rsid w:val="003F2C04"/>
    <w:rsid w:val="003F7F75"/>
    <w:rsid w:val="00400EC5"/>
    <w:rsid w:val="00401BBA"/>
    <w:rsid w:val="00401DC1"/>
    <w:rsid w:val="00404795"/>
    <w:rsid w:val="00404964"/>
    <w:rsid w:val="00405871"/>
    <w:rsid w:val="00405BC9"/>
    <w:rsid w:val="00407E6E"/>
    <w:rsid w:val="00411C86"/>
    <w:rsid w:val="00412944"/>
    <w:rsid w:val="00413055"/>
    <w:rsid w:val="0041339A"/>
    <w:rsid w:val="00416557"/>
    <w:rsid w:val="00417500"/>
    <w:rsid w:val="004176F8"/>
    <w:rsid w:val="00417943"/>
    <w:rsid w:val="004242EC"/>
    <w:rsid w:val="004268AA"/>
    <w:rsid w:val="00427627"/>
    <w:rsid w:val="0042781A"/>
    <w:rsid w:val="00427B87"/>
    <w:rsid w:val="00427DF2"/>
    <w:rsid w:val="00431C01"/>
    <w:rsid w:val="00434829"/>
    <w:rsid w:val="0043512C"/>
    <w:rsid w:val="00435D66"/>
    <w:rsid w:val="004369AB"/>
    <w:rsid w:val="00441EFF"/>
    <w:rsid w:val="004429B4"/>
    <w:rsid w:val="00442A98"/>
    <w:rsid w:val="00442C40"/>
    <w:rsid w:val="00443DA6"/>
    <w:rsid w:val="00444E63"/>
    <w:rsid w:val="004455B8"/>
    <w:rsid w:val="00445B37"/>
    <w:rsid w:val="00446643"/>
    <w:rsid w:val="0044696D"/>
    <w:rsid w:val="0045144A"/>
    <w:rsid w:val="004525D7"/>
    <w:rsid w:val="00455BF1"/>
    <w:rsid w:val="004669B8"/>
    <w:rsid w:val="00466F45"/>
    <w:rsid w:val="0046772F"/>
    <w:rsid w:val="00470CA2"/>
    <w:rsid w:val="00472567"/>
    <w:rsid w:val="00473F34"/>
    <w:rsid w:val="0047496D"/>
    <w:rsid w:val="0048234C"/>
    <w:rsid w:val="0048358B"/>
    <w:rsid w:val="00484BB4"/>
    <w:rsid w:val="00484E45"/>
    <w:rsid w:val="00485DC3"/>
    <w:rsid w:val="00487408"/>
    <w:rsid w:val="00492026"/>
    <w:rsid w:val="004954C0"/>
    <w:rsid w:val="0049550F"/>
    <w:rsid w:val="004A1360"/>
    <w:rsid w:val="004A3A79"/>
    <w:rsid w:val="004A3AFD"/>
    <w:rsid w:val="004A3B71"/>
    <w:rsid w:val="004A3ECD"/>
    <w:rsid w:val="004A6C88"/>
    <w:rsid w:val="004A71DE"/>
    <w:rsid w:val="004B0A50"/>
    <w:rsid w:val="004B0C15"/>
    <w:rsid w:val="004B7032"/>
    <w:rsid w:val="004C3665"/>
    <w:rsid w:val="004D2750"/>
    <w:rsid w:val="004D3DF2"/>
    <w:rsid w:val="004D5AF4"/>
    <w:rsid w:val="004D5B4E"/>
    <w:rsid w:val="004D5BBE"/>
    <w:rsid w:val="004E19D3"/>
    <w:rsid w:val="004E1D5C"/>
    <w:rsid w:val="004E4725"/>
    <w:rsid w:val="004E4D79"/>
    <w:rsid w:val="004E5493"/>
    <w:rsid w:val="004E559C"/>
    <w:rsid w:val="004E6AA2"/>
    <w:rsid w:val="004E7D8E"/>
    <w:rsid w:val="004F1367"/>
    <w:rsid w:val="004F4D2C"/>
    <w:rsid w:val="004F5C73"/>
    <w:rsid w:val="004F75BC"/>
    <w:rsid w:val="00500688"/>
    <w:rsid w:val="00501AC1"/>
    <w:rsid w:val="005022AD"/>
    <w:rsid w:val="00505BE1"/>
    <w:rsid w:val="00506BA7"/>
    <w:rsid w:val="0051234A"/>
    <w:rsid w:val="00513A24"/>
    <w:rsid w:val="005144A4"/>
    <w:rsid w:val="005151F2"/>
    <w:rsid w:val="005179A5"/>
    <w:rsid w:val="00520523"/>
    <w:rsid w:val="00520638"/>
    <w:rsid w:val="005208D9"/>
    <w:rsid w:val="00520F01"/>
    <w:rsid w:val="005210E5"/>
    <w:rsid w:val="0052293E"/>
    <w:rsid w:val="00522EB1"/>
    <w:rsid w:val="0052475E"/>
    <w:rsid w:val="00525678"/>
    <w:rsid w:val="0052595D"/>
    <w:rsid w:val="0053183D"/>
    <w:rsid w:val="00532897"/>
    <w:rsid w:val="00534EC3"/>
    <w:rsid w:val="00535BEE"/>
    <w:rsid w:val="00536472"/>
    <w:rsid w:val="0054296B"/>
    <w:rsid w:val="00542DFA"/>
    <w:rsid w:val="005443AF"/>
    <w:rsid w:val="00544ECA"/>
    <w:rsid w:val="0054604E"/>
    <w:rsid w:val="00550028"/>
    <w:rsid w:val="00550301"/>
    <w:rsid w:val="00550534"/>
    <w:rsid w:val="00551A32"/>
    <w:rsid w:val="00552D18"/>
    <w:rsid w:val="005536BC"/>
    <w:rsid w:val="0055607D"/>
    <w:rsid w:val="00557D67"/>
    <w:rsid w:val="00560CB3"/>
    <w:rsid w:val="00560D8C"/>
    <w:rsid w:val="00560FE1"/>
    <w:rsid w:val="00562AED"/>
    <w:rsid w:val="00563148"/>
    <w:rsid w:val="0056482C"/>
    <w:rsid w:val="00564F3A"/>
    <w:rsid w:val="00565CC7"/>
    <w:rsid w:val="00567190"/>
    <w:rsid w:val="00567390"/>
    <w:rsid w:val="00567F0E"/>
    <w:rsid w:val="0057062F"/>
    <w:rsid w:val="00572A89"/>
    <w:rsid w:val="00574669"/>
    <w:rsid w:val="00575D79"/>
    <w:rsid w:val="00575F01"/>
    <w:rsid w:val="005764EA"/>
    <w:rsid w:val="00577312"/>
    <w:rsid w:val="0057769C"/>
    <w:rsid w:val="00580B43"/>
    <w:rsid w:val="005822FB"/>
    <w:rsid w:val="00582EF1"/>
    <w:rsid w:val="005839C5"/>
    <w:rsid w:val="00584341"/>
    <w:rsid w:val="0058544F"/>
    <w:rsid w:val="0058793C"/>
    <w:rsid w:val="00590BA4"/>
    <w:rsid w:val="00590D4B"/>
    <w:rsid w:val="00595258"/>
    <w:rsid w:val="00595F09"/>
    <w:rsid w:val="005A0829"/>
    <w:rsid w:val="005A235F"/>
    <w:rsid w:val="005A390B"/>
    <w:rsid w:val="005A3B4A"/>
    <w:rsid w:val="005A3EBD"/>
    <w:rsid w:val="005A4225"/>
    <w:rsid w:val="005A5B72"/>
    <w:rsid w:val="005A7689"/>
    <w:rsid w:val="005A7F7A"/>
    <w:rsid w:val="005B0C0C"/>
    <w:rsid w:val="005B10E9"/>
    <w:rsid w:val="005B1937"/>
    <w:rsid w:val="005B1FFA"/>
    <w:rsid w:val="005B4FB2"/>
    <w:rsid w:val="005B7174"/>
    <w:rsid w:val="005C0A4E"/>
    <w:rsid w:val="005C4ED1"/>
    <w:rsid w:val="005C54BF"/>
    <w:rsid w:val="005C5AB4"/>
    <w:rsid w:val="005C65EA"/>
    <w:rsid w:val="005C6C06"/>
    <w:rsid w:val="005C6EA2"/>
    <w:rsid w:val="005C7D7B"/>
    <w:rsid w:val="005D0074"/>
    <w:rsid w:val="005D0B51"/>
    <w:rsid w:val="005D21AB"/>
    <w:rsid w:val="005D35FC"/>
    <w:rsid w:val="005D59FC"/>
    <w:rsid w:val="005D6A5A"/>
    <w:rsid w:val="005D6ED4"/>
    <w:rsid w:val="005E21AC"/>
    <w:rsid w:val="005E493C"/>
    <w:rsid w:val="005E5D6D"/>
    <w:rsid w:val="005E6685"/>
    <w:rsid w:val="005E7053"/>
    <w:rsid w:val="005F0012"/>
    <w:rsid w:val="005F18A6"/>
    <w:rsid w:val="005F18E8"/>
    <w:rsid w:val="005F4797"/>
    <w:rsid w:val="005F5FE1"/>
    <w:rsid w:val="005F642A"/>
    <w:rsid w:val="00600405"/>
    <w:rsid w:val="006012BD"/>
    <w:rsid w:val="00601EC7"/>
    <w:rsid w:val="00604EC2"/>
    <w:rsid w:val="00605D14"/>
    <w:rsid w:val="006065A6"/>
    <w:rsid w:val="00606D13"/>
    <w:rsid w:val="00610845"/>
    <w:rsid w:val="006109AD"/>
    <w:rsid w:val="0061124A"/>
    <w:rsid w:val="00612340"/>
    <w:rsid w:val="00612A5A"/>
    <w:rsid w:val="00614AB5"/>
    <w:rsid w:val="006154FE"/>
    <w:rsid w:val="006206C4"/>
    <w:rsid w:val="00620AAD"/>
    <w:rsid w:val="0062231D"/>
    <w:rsid w:val="006228F3"/>
    <w:rsid w:val="00622DEE"/>
    <w:rsid w:val="0062403E"/>
    <w:rsid w:val="006259E0"/>
    <w:rsid w:val="00626671"/>
    <w:rsid w:val="00626BEB"/>
    <w:rsid w:val="0063063A"/>
    <w:rsid w:val="0063070C"/>
    <w:rsid w:val="00630A2B"/>
    <w:rsid w:val="00631137"/>
    <w:rsid w:val="006311F0"/>
    <w:rsid w:val="00631A67"/>
    <w:rsid w:val="006320EB"/>
    <w:rsid w:val="00632331"/>
    <w:rsid w:val="00634E57"/>
    <w:rsid w:val="006363E0"/>
    <w:rsid w:val="00636519"/>
    <w:rsid w:val="00637BA8"/>
    <w:rsid w:val="00637F00"/>
    <w:rsid w:val="00640929"/>
    <w:rsid w:val="00641257"/>
    <w:rsid w:val="0064388D"/>
    <w:rsid w:val="00644D9C"/>
    <w:rsid w:val="0064596B"/>
    <w:rsid w:val="0064645E"/>
    <w:rsid w:val="00646EF0"/>
    <w:rsid w:val="00647A66"/>
    <w:rsid w:val="0065047C"/>
    <w:rsid w:val="00652496"/>
    <w:rsid w:val="00653157"/>
    <w:rsid w:val="00653615"/>
    <w:rsid w:val="006546B2"/>
    <w:rsid w:val="0065532A"/>
    <w:rsid w:val="00655C02"/>
    <w:rsid w:val="00656276"/>
    <w:rsid w:val="00656490"/>
    <w:rsid w:val="00660159"/>
    <w:rsid w:val="00660D1C"/>
    <w:rsid w:val="006620A1"/>
    <w:rsid w:val="0066415D"/>
    <w:rsid w:val="00664941"/>
    <w:rsid w:val="00666D5E"/>
    <w:rsid w:val="00666F97"/>
    <w:rsid w:val="00667ECB"/>
    <w:rsid w:val="00674704"/>
    <w:rsid w:val="00676900"/>
    <w:rsid w:val="00677B1C"/>
    <w:rsid w:val="006803CD"/>
    <w:rsid w:val="0068141E"/>
    <w:rsid w:val="00684462"/>
    <w:rsid w:val="006872EC"/>
    <w:rsid w:val="00687977"/>
    <w:rsid w:val="00690142"/>
    <w:rsid w:val="00692555"/>
    <w:rsid w:val="0069576E"/>
    <w:rsid w:val="006969B9"/>
    <w:rsid w:val="00696CC8"/>
    <w:rsid w:val="006A4272"/>
    <w:rsid w:val="006A478A"/>
    <w:rsid w:val="006A4941"/>
    <w:rsid w:val="006A7485"/>
    <w:rsid w:val="006B0B47"/>
    <w:rsid w:val="006B1AAE"/>
    <w:rsid w:val="006B1F44"/>
    <w:rsid w:val="006B2192"/>
    <w:rsid w:val="006B4567"/>
    <w:rsid w:val="006C1277"/>
    <w:rsid w:val="006C13E2"/>
    <w:rsid w:val="006C1D72"/>
    <w:rsid w:val="006C287D"/>
    <w:rsid w:val="006C5C99"/>
    <w:rsid w:val="006C68F7"/>
    <w:rsid w:val="006C6C76"/>
    <w:rsid w:val="006C7180"/>
    <w:rsid w:val="006D19D4"/>
    <w:rsid w:val="006D3DF8"/>
    <w:rsid w:val="006D5518"/>
    <w:rsid w:val="006D5750"/>
    <w:rsid w:val="006D6092"/>
    <w:rsid w:val="006D67B6"/>
    <w:rsid w:val="006D7126"/>
    <w:rsid w:val="006E1098"/>
    <w:rsid w:val="006E133D"/>
    <w:rsid w:val="006E483A"/>
    <w:rsid w:val="006E555F"/>
    <w:rsid w:val="006E6D0A"/>
    <w:rsid w:val="006E6F51"/>
    <w:rsid w:val="006F0374"/>
    <w:rsid w:val="006F1D24"/>
    <w:rsid w:val="006F1D44"/>
    <w:rsid w:val="006F31AE"/>
    <w:rsid w:val="006F5DC8"/>
    <w:rsid w:val="00700B1B"/>
    <w:rsid w:val="00701074"/>
    <w:rsid w:val="00703CFC"/>
    <w:rsid w:val="00705EC5"/>
    <w:rsid w:val="007105AE"/>
    <w:rsid w:val="00711231"/>
    <w:rsid w:val="00712781"/>
    <w:rsid w:val="00712FB0"/>
    <w:rsid w:val="00714610"/>
    <w:rsid w:val="00714704"/>
    <w:rsid w:val="0071510D"/>
    <w:rsid w:val="00720646"/>
    <w:rsid w:val="00720B84"/>
    <w:rsid w:val="00720D3F"/>
    <w:rsid w:val="00721E3A"/>
    <w:rsid w:val="00722844"/>
    <w:rsid w:val="007249FD"/>
    <w:rsid w:val="0072531D"/>
    <w:rsid w:val="00725AB7"/>
    <w:rsid w:val="007320D9"/>
    <w:rsid w:val="007364F5"/>
    <w:rsid w:val="00736D83"/>
    <w:rsid w:val="00736F89"/>
    <w:rsid w:val="00737C8A"/>
    <w:rsid w:val="00740340"/>
    <w:rsid w:val="00742F0D"/>
    <w:rsid w:val="007433F4"/>
    <w:rsid w:val="00746886"/>
    <w:rsid w:val="00750604"/>
    <w:rsid w:val="007522CB"/>
    <w:rsid w:val="007539F1"/>
    <w:rsid w:val="00753F8B"/>
    <w:rsid w:val="0075754D"/>
    <w:rsid w:val="0075774E"/>
    <w:rsid w:val="0076012E"/>
    <w:rsid w:val="00760B6E"/>
    <w:rsid w:val="0076106B"/>
    <w:rsid w:val="00762496"/>
    <w:rsid w:val="00765708"/>
    <w:rsid w:val="00765A20"/>
    <w:rsid w:val="0076641D"/>
    <w:rsid w:val="007678B7"/>
    <w:rsid w:val="00771D60"/>
    <w:rsid w:val="00773914"/>
    <w:rsid w:val="00773920"/>
    <w:rsid w:val="00773D7F"/>
    <w:rsid w:val="007756A0"/>
    <w:rsid w:val="00780EC8"/>
    <w:rsid w:val="00781EB0"/>
    <w:rsid w:val="00784BA7"/>
    <w:rsid w:val="007862C7"/>
    <w:rsid w:val="00791FD4"/>
    <w:rsid w:val="007A3758"/>
    <w:rsid w:val="007A3840"/>
    <w:rsid w:val="007A6CC4"/>
    <w:rsid w:val="007B0AF9"/>
    <w:rsid w:val="007B3356"/>
    <w:rsid w:val="007B3D68"/>
    <w:rsid w:val="007B62AE"/>
    <w:rsid w:val="007B6541"/>
    <w:rsid w:val="007B727B"/>
    <w:rsid w:val="007C0114"/>
    <w:rsid w:val="007C2A6A"/>
    <w:rsid w:val="007C7274"/>
    <w:rsid w:val="007C7395"/>
    <w:rsid w:val="007D4745"/>
    <w:rsid w:val="007D4941"/>
    <w:rsid w:val="007D61C3"/>
    <w:rsid w:val="007D73A8"/>
    <w:rsid w:val="007D7E38"/>
    <w:rsid w:val="007E0238"/>
    <w:rsid w:val="007E14E1"/>
    <w:rsid w:val="007E2A23"/>
    <w:rsid w:val="007E320B"/>
    <w:rsid w:val="007E358A"/>
    <w:rsid w:val="007E4AFD"/>
    <w:rsid w:val="007E6CA6"/>
    <w:rsid w:val="007E7678"/>
    <w:rsid w:val="007F2695"/>
    <w:rsid w:val="007F2F33"/>
    <w:rsid w:val="007F4FDC"/>
    <w:rsid w:val="0080011A"/>
    <w:rsid w:val="0080074C"/>
    <w:rsid w:val="00802F73"/>
    <w:rsid w:val="0080303B"/>
    <w:rsid w:val="00804286"/>
    <w:rsid w:val="00804717"/>
    <w:rsid w:val="00807022"/>
    <w:rsid w:val="008070A9"/>
    <w:rsid w:val="00807146"/>
    <w:rsid w:val="00810285"/>
    <w:rsid w:val="00810514"/>
    <w:rsid w:val="00810937"/>
    <w:rsid w:val="008125B7"/>
    <w:rsid w:val="00814450"/>
    <w:rsid w:val="00814E51"/>
    <w:rsid w:val="008169C7"/>
    <w:rsid w:val="008178E5"/>
    <w:rsid w:val="00817DBE"/>
    <w:rsid w:val="008207FA"/>
    <w:rsid w:val="00820811"/>
    <w:rsid w:val="00820F07"/>
    <w:rsid w:val="00821090"/>
    <w:rsid w:val="00821B65"/>
    <w:rsid w:val="00822951"/>
    <w:rsid w:val="008240F3"/>
    <w:rsid w:val="00825AE3"/>
    <w:rsid w:val="00826F9A"/>
    <w:rsid w:val="00827AA9"/>
    <w:rsid w:val="00832395"/>
    <w:rsid w:val="00832DB3"/>
    <w:rsid w:val="00832DD6"/>
    <w:rsid w:val="00833029"/>
    <w:rsid w:val="00834248"/>
    <w:rsid w:val="00835BD6"/>
    <w:rsid w:val="00835FC9"/>
    <w:rsid w:val="008366C5"/>
    <w:rsid w:val="00836CBB"/>
    <w:rsid w:val="00842863"/>
    <w:rsid w:val="00843E06"/>
    <w:rsid w:val="008445D5"/>
    <w:rsid w:val="00845497"/>
    <w:rsid w:val="0084556E"/>
    <w:rsid w:val="008460CA"/>
    <w:rsid w:val="00846374"/>
    <w:rsid w:val="008464F2"/>
    <w:rsid w:val="00846B71"/>
    <w:rsid w:val="008472EC"/>
    <w:rsid w:val="0084754F"/>
    <w:rsid w:val="008507EE"/>
    <w:rsid w:val="00851B54"/>
    <w:rsid w:val="00852747"/>
    <w:rsid w:val="00852885"/>
    <w:rsid w:val="0085314A"/>
    <w:rsid w:val="008539C9"/>
    <w:rsid w:val="00853D8A"/>
    <w:rsid w:val="0085476A"/>
    <w:rsid w:val="008555EB"/>
    <w:rsid w:val="0085625F"/>
    <w:rsid w:val="0085633C"/>
    <w:rsid w:val="008569F7"/>
    <w:rsid w:val="00856AF4"/>
    <w:rsid w:val="00856B9C"/>
    <w:rsid w:val="00860D04"/>
    <w:rsid w:val="00862159"/>
    <w:rsid w:val="0086370D"/>
    <w:rsid w:val="00863EEE"/>
    <w:rsid w:val="00864330"/>
    <w:rsid w:val="00864D7C"/>
    <w:rsid w:val="00864F66"/>
    <w:rsid w:val="00864FDC"/>
    <w:rsid w:val="00873517"/>
    <w:rsid w:val="00873542"/>
    <w:rsid w:val="008809C9"/>
    <w:rsid w:val="00880F17"/>
    <w:rsid w:val="008820E8"/>
    <w:rsid w:val="008822BB"/>
    <w:rsid w:val="00882D08"/>
    <w:rsid w:val="00883601"/>
    <w:rsid w:val="00884FE6"/>
    <w:rsid w:val="0088774F"/>
    <w:rsid w:val="00890D47"/>
    <w:rsid w:val="00891E68"/>
    <w:rsid w:val="00892ED0"/>
    <w:rsid w:val="00894590"/>
    <w:rsid w:val="008973B8"/>
    <w:rsid w:val="00897C31"/>
    <w:rsid w:val="008A01FE"/>
    <w:rsid w:val="008A0CA5"/>
    <w:rsid w:val="008A2760"/>
    <w:rsid w:val="008A4AD4"/>
    <w:rsid w:val="008A6EE9"/>
    <w:rsid w:val="008B0194"/>
    <w:rsid w:val="008B21CD"/>
    <w:rsid w:val="008B3E79"/>
    <w:rsid w:val="008B59CB"/>
    <w:rsid w:val="008B5DE8"/>
    <w:rsid w:val="008B77D2"/>
    <w:rsid w:val="008C06E1"/>
    <w:rsid w:val="008C2963"/>
    <w:rsid w:val="008C3D42"/>
    <w:rsid w:val="008C48B9"/>
    <w:rsid w:val="008C5217"/>
    <w:rsid w:val="008C529B"/>
    <w:rsid w:val="008C6A92"/>
    <w:rsid w:val="008D0238"/>
    <w:rsid w:val="008D0256"/>
    <w:rsid w:val="008D252D"/>
    <w:rsid w:val="008D2F34"/>
    <w:rsid w:val="008D4134"/>
    <w:rsid w:val="008D6824"/>
    <w:rsid w:val="008D78C0"/>
    <w:rsid w:val="008E3562"/>
    <w:rsid w:val="008E4061"/>
    <w:rsid w:val="008E4C42"/>
    <w:rsid w:val="008E6888"/>
    <w:rsid w:val="008E792E"/>
    <w:rsid w:val="008E79B1"/>
    <w:rsid w:val="008F05C1"/>
    <w:rsid w:val="008F6ACE"/>
    <w:rsid w:val="008F75DD"/>
    <w:rsid w:val="008F7B63"/>
    <w:rsid w:val="008F7C62"/>
    <w:rsid w:val="00903242"/>
    <w:rsid w:val="009035C3"/>
    <w:rsid w:val="00905476"/>
    <w:rsid w:val="00905F17"/>
    <w:rsid w:val="009068E9"/>
    <w:rsid w:val="00907D9C"/>
    <w:rsid w:val="009104A8"/>
    <w:rsid w:val="0091095B"/>
    <w:rsid w:val="00910FBA"/>
    <w:rsid w:val="00911974"/>
    <w:rsid w:val="0091305D"/>
    <w:rsid w:val="00913156"/>
    <w:rsid w:val="00913C13"/>
    <w:rsid w:val="00913E45"/>
    <w:rsid w:val="00913E97"/>
    <w:rsid w:val="00920192"/>
    <w:rsid w:val="009206BD"/>
    <w:rsid w:val="0092070B"/>
    <w:rsid w:val="0092194F"/>
    <w:rsid w:val="00925158"/>
    <w:rsid w:val="00925428"/>
    <w:rsid w:val="009255C4"/>
    <w:rsid w:val="00925828"/>
    <w:rsid w:val="00925CC5"/>
    <w:rsid w:val="00926E6D"/>
    <w:rsid w:val="00930B0A"/>
    <w:rsid w:val="00932772"/>
    <w:rsid w:val="00932E84"/>
    <w:rsid w:val="009342AD"/>
    <w:rsid w:val="009345D8"/>
    <w:rsid w:val="00935448"/>
    <w:rsid w:val="009357EC"/>
    <w:rsid w:val="009365EF"/>
    <w:rsid w:val="0094169D"/>
    <w:rsid w:val="00941F72"/>
    <w:rsid w:val="00941F8C"/>
    <w:rsid w:val="00944AF7"/>
    <w:rsid w:val="00944B2E"/>
    <w:rsid w:val="00944D5A"/>
    <w:rsid w:val="00945A6F"/>
    <w:rsid w:val="00947D72"/>
    <w:rsid w:val="00950AAB"/>
    <w:rsid w:val="009519AB"/>
    <w:rsid w:val="009537FE"/>
    <w:rsid w:val="00956986"/>
    <w:rsid w:val="0096130A"/>
    <w:rsid w:val="00963105"/>
    <w:rsid w:val="00963D04"/>
    <w:rsid w:val="0096477F"/>
    <w:rsid w:val="0097041F"/>
    <w:rsid w:val="009713A7"/>
    <w:rsid w:val="0097241A"/>
    <w:rsid w:val="00972F28"/>
    <w:rsid w:val="009734CA"/>
    <w:rsid w:val="009739BB"/>
    <w:rsid w:val="00975427"/>
    <w:rsid w:val="00976FE9"/>
    <w:rsid w:val="0098011F"/>
    <w:rsid w:val="009805C0"/>
    <w:rsid w:val="00980656"/>
    <w:rsid w:val="00982E2F"/>
    <w:rsid w:val="0098390B"/>
    <w:rsid w:val="009846BF"/>
    <w:rsid w:val="00984AF8"/>
    <w:rsid w:val="00986609"/>
    <w:rsid w:val="00986651"/>
    <w:rsid w:val="00986B7B"/>
    <w:rsid w:val="00987A98"/>
    <w:rsid w:val="00991397"/>
    <w:rsid w:val="0099342F"/>
    <w:rsid w:val="009964B6"/>
    <w:rsid w:val="00996D17"/>
    <w:rsid w:val="009A0FFE"/>
    <w:rsid w:val="009A39D0"/>
    <w:rsid w:val="009A4FAB"/>
    <w:rsid w:val="009A57F5"/>
    <w:rsid w:val="009A7B0E"/>
    <w:rsid w:val="009B1072"/>
    <w:rsid w:val="009B14D8"/>
    <w:rsid w:val="009B1F3C"/>
    <w:rsid w:val="009B3126"/>
    <w:rsid w:val="009B33F1"/>
    <w:rsid w:val="009B633C"/>
    <w:rsid w:val="009B7703"/>
    <w:rsid w:val="009B7937"/>
    <w:rsid w:val="009C00F0"/>
    <w:rsid w:val="009C0455"/>
    <w:rsid w:val="009C0AE6"/>
    <w:rsid w:val="009C1254"/>
    <w:rsid w:val="009C25C9"/>
    <w:rsid w:val="009C3EFB"/>
    <w:rsid w:val="009C473E"/>
    <w:rsid w:val="009C5132"/>
    <w:rsid w:val="009D0603"/>
    <w:rsid w:val="009D39C3"/>
    <w:rsid w:val="009D3A50"/>
    <w:rsid w:val="009D3DD1"/>
    <w:rsid w:val="009D4946"/>
    <w:rsid w:val="009E1267"/>
    <w:rsid w:val="009E1A26"/>
    <w:rsid w:val="009E3082"/>
    <w:rsid w:val="009E3EF3"/>
    <w:rsid w:val="009E5C69"/>
    <w:rsid w:val="009E6B4C"/>
    <w:rsid w:val="009E6C7E"/>
    <w:rsid w:val="009E747F"/>
    <w:rsid w:val="009F3B27"/>
    <w:rsid w:val="009F6AC4"/>
    <w:rsid w:val="00A001C2"/>
    <w:rsid w:val="00A0134D"/>
    <w:rsid w:val="00A02D27"/>
    <w:rsid w:val="00A037D0"/>
    <w:rsid w:val="00A05B77"/>
    <w:rsid w:val="00A064C8"/>
    <w:rsid w:val="00A07E96"/>
    <w:rsid w:val="00A11150"/>
    <w:rsid w:val="00A121C6"/>
    <w:rsid w:val="00A20368"/>
    <w:rsid w:val="00A210B2"/>
    <w:rsid w:val="00A2118D"/>
    <w:rsid w:val="00A2365D"/>
    <w:rsid w:val="00A25146"/>
    <w:rsid w:val="00A25575"/>
    <w:rsid w:val="00A26367"/>
    <w:rsid w:val="00A3011A"/>
    <w:rsid w:val="00A31F45"/>
    <w:rsid w:val="00A32E43"/>
    <w:rsid w:val="00A33BF5"/>
    <w:rsid w:val="00A35B55"/>
    <w:rsid w:val="00A36A80"/>
    <w:rsid w:val="00A37586"/>
    <w:rsid w:val="00A406A1"/>
    <w:rsid w:val="00A41562"/>
    <w:rsid w:val="00A41E75"/>
    <w:rsid w:val="00A4339E"/>
    <w:rsid w:val="00A44046"/>
    <w:rsid w:val="00A4799A"/>
    <w:rsid w:val="00A50914"/>
    <w:rsid w:val="00A50A36"/>
    <w:rsid w:val="00A51504"/>
    <w:rsid w:val="00A5356F"/>
    <w:rsid w:val="00A5720A"/>
    <w:rsid w:val="00A6199A"/>
    <w:rsid w:val="00A61B50"/>
    <w:rsid w:val="00A62566"/>
    <w:rsid w:val="00A646D1"/>
    <w:rsid w:val="00A708C0"/>
    <w:rsid w:val="00A74FC6"/>
    <w:rsid w:val="00A76C9D"/>
    <w:rsid w:val="00A77BAE"/>
    <w:rsid w:val="00A81E8A"/>
    <w:rsid w:val="00A846E6"/>
    <w:rsid w:val="00A84BC0"/>
    <w:rsid w:val="00A8557D"/>
    <w:rsid w:val="00A85C6E"/>
    <w:rsid w:val="00A8618E"/>
    <w:rsid w:val="00A8722E"/>
    <w:rsid w:val="00A9074A"/>
    <w:rsid w:val="00A90DA9"/>
    <w:rsid w:val="00A91212"/>
    <w:rsid w:val="00A9402E"/>
    <w:rsid w:val="00A941B2"/>
    <w:rsid w:val="00A9633B"/>
    <w:rsid w:val="00A96BC2"/>
    <w:rsid w:val="00A96D73"/>
    <w:rsid w:val="00A97EB1"/>
    <w:rsid w:val="00AA1507"/>
    <w:rsid w:val="00AA156F"/>
    <w:rsid w:val="00AA18A3"/>
    <w:rsid w:val="00AA190D"/>
    <w:rsid w:val="00AA1F61"/>
    <w:rsid w:val="00AA3013"/>
    <w:rsid w:val="00AA31CA"/>
    <w:rsid w:val="00AA7727"/>
    <w:rsid w:val="00AA77CF"/>
    <w:rsid w:val="00AB1B09"/>
    <w:rsid w:val="00AB1F33"/>
    <w:rsid w:val="00AB2955"/>
    <w:rsid w:val="00AB3DB4"/>
    <w:rsid w:val="00AB41DE"/>
    <w:rsid w:val="00AB46D4"/>
    <w:rsid w:val="00AB66E0"/>
    <w:rsid w:val="00AC3350"/>
    <w:rsid w:val="00AC4878"/>
    <w:rsid w:val="00AC539C"/>
    <w:rsid w:val="00AC5A02"/>
    <w:rsid w:val="00AC5F67"/>
    <w:rsid w:val="00AC77FD"/>
    <w:rsid w:val="00AD1479"/>
    <w:rsid w:val="00AD6586"/>
    <w:rsid w:val="00AD7FAA"/>
    <w:rsid w:val="00AE3091"/>
    <w:rsid w:val="00AE3CFC"/>
    <w:rsid w:val="00AE477B"/>
    <w:rsid w:val="00AE582B"/>
    <w:rsid w:val="00AE61CA"/>
    <w:rsid w:val="00AE69B4"/>
    <w:rsid w:val="00AE7315"/>
    <w:rsid w:val="00AF02BD"/>
    <w:rsid w:val="00AF082A"/>
    <w:rsid w:val="00AF2FC5"/>
    <w:rsid w:val="00AF398A"/>
    <w:rsid w:val="00AF48D0"/>
    <w:rsid w:val="00AF4F40"/>
    <w:rsid w:val="00AF5202"/>
    <w:rsid w:val="00AF586A"/>
    <w:rsid w:val="00AF6452"/>
    <w:rsid w:val="00B00C24"/>
    <w:rsid w:val="00B01AC9"/>
    <w:rsid w:val="00B05A85"/>
    <w:rsid w:val="00B10E48"/>
    <w:rsid w:val="00B14B50"/>
    <w:rsid w:val="00B15881"/>
    <w:rsid w:val="00B1731C"/>
    <w:rsid w:val="00B21591"/>
    <w:rsid w:val="00B21E13"/>
    <w:rsid w:val="00B21FD5"/>
    <w:rsid w:val="00B236CD"/>
    <w:rsid w:val="00B261FD"/>
    <w:rsid w:val="00B3029D"/>
    <w:rsid w:val="00B3078C"/>
    <w:rsid w:val="00B30CCB"/>
    <w:rsid w:val="00B30F63"/>
    <w:rsid w:val="00B34F36"/>
    <w:rsid w:val="00B3522D"/>
    <w:rsid w:val="00B365CD"/>
    <w:rsid w:val="00B36AC1"/>
    <w:rsid w:val="00B471C3"/>
    <w:rsid w:val="00B50486"/>
    <w:rsid w:val="00B51028"/>
    <w:rsid w:val="00B518FA"/>
    <w:rsid w:val="00B5325D"/>
    <w:rsid w:val="00B53EE0"/>
    <w:rsid w:val="00B554DB"/>
    <w:rsid w:val="00B5568E"/>
    <w:rsid w:val="00B5576B"/>
    <w:rsid w:val="00B55E0B"/>
    <w:rsid w:val="00B56A3F"/>
    <w:rsid w:val="00B61E63"/>
    <w:rsid w:val="00B6447E"/>
    <w:rsid w:val="00B64686"/>
    <w:rsid w:val="00B649C5"/>
    <w:rsid w:val="00B65F14"/>
    <w:rsid w:val="00B675CC"/>
    <w:rsid w:val="00B7014C"/>
    <w:rsid w:val="00B70495"/>
    <w:rsid w:val="00B74720"/>
    <w:rsid w:val="00B76BC4"/>
    <w:rsid w:val="00B82051"/>
    <w:rsid w:val="00B82803"/>
    <w:rsid w:val="00B839F7"/>
    <w:rsid w:val="00B847EB"/>
    <w:rsid w:val="00B84E57"/>
    <w:rsid w:val="00B8578C"/>
    <w:rsid w:val="00B86375"/>
    <w:rsid w:val="00B86E87"/>
    <w:rsid w:val="00B87373"/>
    <w:rsid w:val="00B8746D"/>
    <w:rsid w:val="00B9251E"/>
    <w:rsid w:val="00B93A8E"/>
    <w:rsid w:val="00B93E34"/>
    <w:rsid w:val="00B946D4"/>
    <w:rsid w:val="00B97431"/>
    <w:rsid w:val="00B974C9"/>
    <w:rsid w:val="00B976ED"/>
    <w:rsid w:val="00BA1FC3"/>
    <w:rsid w:val="00BA49EC"/>
    <w:rsid w:val="00BA7694"/>
    <w:rsid w:val="00BB0BB7"/>
    <w:rsid w:val="00BB2A3C"/>
    <w:rsid w:val="00BB2DB7"/>
    <w:rsid w:val="00BB5A3B"/>
    <w:rsid w:val="00BB7079"/>
    <w:rsid w:val="00BB7BD6"/>
    <w:rsid w:val="00BC3D77"/>
    <w:rsid w:val="00BC4AFC"/>
    <w:rsid w:val="00BC5BF1"/>
    <w:rsid w:val="00BC63DA"/>
    <w:rsid w:val="00BC711B"/>
    <w:rsid w:val="00BC798A"/>
    <w:rsid w:val="00BC7BDE"/>
    <w:rsid w:val="00BD10CE"/>
    <w:rsid w:val="00BD29E7"/>
    <w:rsid w:val="00BD344E"/>
    <w:rsid w:val="00BD59D7"/>
    <w:rsid w:val="00BD61F9"/>
    <w:rsid w:val="00BE2AB5"/>
    <w:rsid w:val="00BE2D07"/>
    <w:rsid w:val="00BE336B"/>
    <w:rsid w:val="00BE33F9"/>
    <w:rsid w:val="00BE4A79"/>
    <w:rsid w:val="00BE4AE2"/>
    <w:rsid w:val="00BE52E0"/>
    <w:rsid w:val="00BE54C1"/>
    <w:rsid w:val="00BE56D8"/>
    <w:rsid w:val="00BF1BAF"/>
    <w:rsid w:val="00BF2E94"/>
    <w:rsid w:val="00BF518F"/>
    <w:rsid w:val="00C02316"/>
    <w:rsid w:val="00C0238E"/>
    <w:rsid w:val="00C026A8"/>
    <w:rsid w:val="00C039D8"/>
    <w:rsid w:val="00C04DD8"/>
    <w:rsid w:val="00C0661F"/>
    <w:rsid w:val="00C06F0A"/>
    <w:rsid w:val="00C114A1"/>
    <w:rsid w:val="00C133E0"/>
    <w:rsid w:val="00C15C4B"/>
    <w:rsid w:val="00C1709A"/>
    <w:rsid w:val="00C178F3"/>
    <w:rsid w:val="00C17E55"/>
    <w:rsid w:val="00C20F1F"/>
    <w:rsid w:val="00C2142F"/>
    <w:rsid w:val="00C21BC5"/>
    <w:rsid w:val="00C21F86"/>
    <w:rsid w:val="00C22F93"/>
    <w:rsid w:val="00C23A32"/>
    <w:rsid w:val="00C23FEF"/>
    <w:rsid w:val="00C30174"/>
    <w:rsid w:val="00C303B0"/>
    <w:rsid w:val="00C3089E"/>
    <w:rsid w:val="00C31C16"/>
    <w:rsid w:val="00C326BA"/>
    <w:rsid w:val="00C32C19"/>
    <w:rsid w:val="00C32D9C"/>
    <w:rsid w:val="00C40032"/>
    <w:rsid w:val="00C40C95"/>
    <w:rsid w:val="00C41199"/>
    <w:rsid w:val="00C43461"/>
    <w:rsid w:val="00C4563C"/>
    <w:rsid w:val="00C45AC4"/>
    <w:rsid w:val="00C464E5"/>
    <w:rsid w:val="00C507AD"/>
    <w:rsid w:val="00C514FC"/>
    <w:rsid w:val="00C5214F"/>
    <w:rsid w:val="00C533D0"/>
    <w:rsid w:val="00C5343A"/>
    <w:rsid w:val="00C54AAE"/>
    <w:rsid w:val="00C6217D"/>
    <w:rsid w:val="00C627BE"/>
    <w:rsid w:val="00C66013"/>
    <w:rsid w:val="00C663E6"/>
    <w:rsid w:val="00C67267"/>
    <w:rsid w:val="00C704FA"/>
    <w:rsid w:val="00C74ACC"/>
    <w:rsid w:val="00C83C30"/>
    <w:rsid w:val="00C84D98"/>
    <w:rsid w:val="00C85BB0"/>
    <w:rsid w:val="00C86940"/>
    <w:rsid w:val="00C9012E"/>
    <w:rsid w:val="00C9048F"/>
    <w:rsid w:val="00C90673"/>
    <w:rsid w:val="00C90D73"/>
    <w:rsid w:val="00C914D0"/>
    <w:rsid w:val="00C947EB"/>
    <w:rsid w:val="00C94AEE"/>
    <w:rsid w:val="00C9547D"/>
    <w:rsid w:val="00C95F96"/>
    <w:rsid w:val="00C969CC"/>
    <w:rsid w:val="00C979FB"/>
    <w:rsid w:val="00C97A1D"/>
    <w:rsid w:val="00CA08FE"/>
    <w:rsid w:val="00CA185D"/>
    <w:rsid w:val="00CA240D"/>
    <w:rsid w:val="00CA2D09"/>
    <w:rsid w:val="00CA3866"/>
    <w:rsid w:val="00CA4AE5"/>
    <w:rsid w:val="00CB1393"/>
    <w:rsid w:val="00CB1830"/>
    <w:rsid w:val="00CB1CEA"/>
    <w:rsid w:val="00CB1DA6"/>
    <w:rsid w:val="00CB1F7F"/>
    <w:rsid w:val="00CB2A35"/>
    <w:rsid w:val="00CB3331"/>
    <w:rsid w:val="00CB454C"/>
    <w:rsid w:val="00CB4641"/>
    <w:rsid w:val="00CB5204"/>
    <w:rsid w:val="00CB6471"/>
    <w:rsid w:val="00CC2D99"/>
    <w:rsid w:val="00CC3C3B"/>
    <w:rsid w:val="00CC4A51"/>
    <w:rsid w:val="00CC5C6F"/>
    <w:rsid w:val="00CC6678"/>
    <w:rsid w:val="00CC7BBB"/>
    <w:rsid w:val="00CD0923"/>
    <w:rsid w:val="00CD1116"/>
    <w:rsid w:val="00CD128B"/>
    <w:rsid w:val="00CD1CE1"/>
    <w:rsid w:val="00CD33CA"/>
    <w:rsid w:val="00CE0106"/>
    <w:rsid w:val="00CE06EB"/>
    <w:rsid w:val="00CE11DE"/>
    <w:rsid w:val="00CE16B3"/>
    <w:rsid w:val="00CE1941"/>
    <w:rsid w:val="00CE5979"/>
    <w:rsid w:val="00CE5CCC"/>
    <w:rsid w:val="00CE5F9A"/>
    <w:rsid w:val="00CF01A6"/>
    <w:rsid w:val="00CF033A"/>
    <w:rsid w:val="00CF0A35"/>
    <w:rsid w:val="00CF394D"/>
    <w:rsid w:val="00CF49EB"/>
    <w:rsid w:val="00CF5B90"/>
    <w:rsid w:val="00CF6E24"/>
    <w:rsid w:val="00CF6E34"/>
    <w:rsid w:val="00CF6F85"/>
    <w:rsid w:val="00CF7B6F"/>
    <w:rsid w:val="00D00107"/>
    <w:rsid w:val="00D018E0"/>
    <w:rsid w:val="00D021EB"/>
    <w:rsid w:val="00D03268"/>
    <w:rsid w:val="00D041BE"/>
    <w:rsid w:val="00D04264"/>
    <w:rsid w:val="00D054D4"/>
    <w:rsid w:val="00D06980"/>
    <w:rsid w:val="00D06AC2"/>
    <w:rsid w:val="00D06FCD"/>
    <w:rsid w:val="00D1220A"/>
    <w:rsid w:val="00D12A3E"/>
    <w:rsid w:val="00D1359F"/>
    <w:rsid w:val="00D14BD5"/>
    <w:rsid w:val="00D14ED4"/>
    <w:rsid w:val="00D165ED"/>
    <w:rsid w:val="00D16A10"/>
    <w:rsid w:val="00D230F8"/>
    <w:rsid w:val="00D25557"/>
    <w:rsid w:val="00D26FB1"/>
    <w:rsid w:val="00D27B0C"/>
    <w:rsid w:val="00D27E28"/>
    <w:rsid w:val="00D300E4"/>
    <w:rsid w:val="00D31676"/>
    <w:rsid w:val="00D33C73"/>
    <w:rsid w:val="00D34046"/>
    <w:rsid w:val="00D411C1"/>
    <w:rsid w:val="00D43D5F"/>
    <w:rsid w:val="00D44349"/>
    <w:rsid w:val="00D47688"/>
    <w:rsid w:val="00D508BE"/>
    <w:rsid w:val="00D51CF8"/>
    <w:rsid w:val="00D51D7C"/>
    <w:rsid w:val="00D51ED5"/>
    <w:rsid w:val="00D52400"/>
    <w:rsid w:val="00D5284C"/>
    <w:rsid w:val="00D532BE"/>
    <w:rsid w:val="00D53479"/>
    <w:rsid w:val="00D54DB9"/>
    <w:rsid w:val="00D55212"/>
    <w:rsid w:val="00D5768C"/>
    <w:rsid w:val="00D60D83"/>
    <w:rsid w:val="00D62645"/>
    <w:rsid w:val="00D62D14"/>
    <w:rsid w:val="00D635AF"/>
    <w:rsid w:val="00D671E1"/>
    <w:rsid w:val="00D7101A"/>
    <w:rsid w:val="00D71C06"/>
    <w:rsid w:val="00D73041"/>
    <w:rsid w:val="00D733C3"/>
    <w:rsid w:val="00D73D3D"/>
    <w:rsid w:val="00D74143"/>
    <w:rsid w:val="00D7473E"/>
    <w:rsid w:val="00D75396"/>
    <w:rsid w:val="00D77658"/>
    <w:rsid w:val="00D824EE"/>
    <w:rsid w:val="00D84CB0"/>
    <w:rsid w:val="00D85132"/>
    <w:rsid w:val="00D85256"/>
    <w:rsid w:val="00D8545D"/>
    <w:rsid w:val="00D858B4"/>
    <w:rsid w:val="00D86048"/>
    <w:rsid w:val="00D86825"/>
    <w:rsid w:val="00D87A82"/>
    <w:rsid w:val="00D909BB"/>
    <w:rsid w:val="00D9246D"/>
    <w:rsid w:val="00D97C55"/>
    <w:rsid w:val="00DA0749"/>
    <w:rsid w:val="00DA1BB5"/>
    <w:rsid w:val="00DA20A5"/>
    <w:rsid w:val="00DA356B"/>
    <w:rsid w:val="00DA385A"/>
    <w:rsid w:val="00DA694D"/>
    <w:rsid w:val="00DA7078"/>
    <w:rsid w:val="00DA745B"/>
    <w:rsid w:val="00DA7A2D"/>
    <w:rsid w:val="00DB1616"/>
    <w:rsid w:val="00DB4D23"/>
    <w:rsid w:val="00DB6097"/>
    <w:rsid w:val="00DB65FC"/>
    <w:rsid w:val="00DC177D"/>
    <w:rsid w:val="00DC17AC"/>
    <w:rsid w:val="00DC2E17"/>
    <w:rsid w:val="00DC63C1"/>
    <w:rsid w:val="00DC70C8"/>
    <w:rsid w:val="00DD1C86"/>
    <w:rsid w:val="00DD1DCF"/>
    <w:rsid w:val="00DD2013"/>
    <w:rsid w:val="00DD2270"/>
    <w:rsid w:val="00DD3139"/>
    <w:rsid w:val="00DD31B2"/>
    <w:rsid w:val="00DD5057"/>
    <w:rsid w:val="00DD6994"/>
    <w:rsid w:val="00DD6A2D"/>
    <w:rsid w:val="00DD7F89"/>
    <w:rsid w:val="00DE1298"/>
    <w:rsid w:val="00DE24D5"/>
    <w:rsid w:val="00DE27A0"/>
    <w:rsid w:val="00DE4654"/>
    <w:rsid w:val="00DE783A"/>
    <w:rsid w:val="00DF0D7F"/>
    <w:rsid w:val="00DF1C7A"/>
    <w:rsid w:val="00DF300F"/>
    <w:rsid w:val="00DF342A"/>
    <w:rsid w:val="00DF42F3"/>
    <w:rsid w:val="00DF5761"/>
    <w:rsid w:val="00DF6F8D"/>
    <w:rsid w:val="00E00B95"/>
    <w:rsid w:val="00E00DA8"/>
    <w:rsid w:val="00E00EDF"/>
    <w:rsid w:val="00E0197A"/>
    <w:rsid w:val="00E0368F"/>
    <w:rsid w:val="00E103E2"/>
    <w:rsid w:val="00E10DBA"/>
    <w:rsid w:val="00E14206"/>
    <w:rsid w:val="00E15916"/>
    <w:rsid w:val="00E16612"/>
    <w:rsid w:val="00E16FE6"/>
    <w:rsid w:val="00E20AA0"/>
    <w:rsid w:val="00E22A70"/>
    <w:rsid w:val="00E24BF0"/>
    <w:rsid w:val="00E268CE"/>
    <w:rsid w:val="00E30CFB"/>
    <w:rsid w:val="00E31224"/>
    <w:rsid w:val="00E3309F"/>
    <w:rsid w:val="00E36428"/>
    <w:rsid w:val="00E36CC7"/>
    <w:rsid w:val="00E37940"/>
    <w:rsid w:val="00E37C62"/>
    <w:rsid w:val="00E37C8E"/>
    <w:rsid w:val="00E460A4"/>
    <w:rsid w:val="00E46AFD"/>
    <w:rsid w:val="00E46B1D"/>
    <w:rsid w:val="00E473D7"/>
    <w:rsid w:val="00E506EB"/>
    <w:rsid w:val="00E50EC1"/>
    <w:rsid w:val="00E5214B"/>
    <w:rsid w:val="00E54697"/>
    <w:rsid w:val="00E5772D"/>
    <w:rsid w:val="00E60EDE"/>
    <w:rsid w:val="00E60F83"/>
    <w:rsid w:val="00E63407"/>
    <w:rsid w:val="00E64C6C"/>
    <w:rsid w:val="00E64DA4"/>
    <w:rsid w:val="00E65327"/>
    <w:rsid w:val="00E678FE"/>
    <w:rsid w:val="00E70341"/>
    <w:rsid w:val="00E70F7B"/>
    <w:rsid w:val="00E72A05"/>
    <w:rsid w:val="00E72AA1"/>
    <w:rsid w:val="00E75649"/>
    <w:rsid w:val="00E7725F"/>
    <w:rsid w:val="00E77B12"/>
    <w:rsid w:val="00E80233"/>
    <w:rsid w:val="00E806CB"/>
    <w:rsid w:val="00E80AEB"/>
    <w:rsid w:val="00E80DB0"/>
    <w:rsid w:val="00E82CA5"/>
    <w:rsid w:val="00E83046"/>
    <w:rsid w:val="00E83260"/>
    <w:rsid w:val="00E8337D"/>
    <w:rsid w:val="00E86F29"/>
    <w:rsid w:val="00E940A2"/>
    <w:rsid w:val="00E950E0"/>
    <w:rsid w:val="00E95CFC"/>
    <w:rsid w:val="00E96700"/>
    <w:rsid w:val="00EA086C"/>
    <w:rsid w:val="00EA1083"/>
    <w:rsid w:val="00EA1A34"/>
    <w:rsid w:val="00EA339A"/>
    <w:rsid w:val="00EA3538"/>
    <w:rsid w:val="00EA67A3"/>
    <w:rsid w:val="00EA6CD3"/>
    <w:rsid w:val="00EA6F2C"/>
    <w:rsid w:val="00EB020D"/>
    <w:rsid w:val="00EB0A50"/>
    <w:rsid w:val="00EB1FDA"/>
    <w:rsid w:val="00EB2BD4"/>
    <w:rsid w:val="00EB3E28"/>
    <w:rsid w:val="00EB477F"/>
    <w:rsid w:val="00EB5808"/>
    <w:rsid w:val="00EB7299"/>
    <w:rsid w:val="00EB7DE9"/>
    <w:rsid w:val="00EB7F60"/>
    <w:rsid w:val="00EC1591"/>
    <w:rsid w:val="00EC43D3"/>
    <w:rsid w:val="00EC5FC6"/>
    <w:rsid w:val="00ED12EA"/>
    <w:rsid w:val="00ED2EAA"/>
    <w:rsid w:val="00ED4077"/>
    <w:rsid w:val="00ED42B6"/>
    <w:rsid w:val="00ED46E0"/>
    <w:rsid w:val="00ED4E48"/>
    <w:rsid w:val="00ED50B9"/>
    <w:rsid w:val="00ED6023"/>
    <w:rsid w:val="00ED6CCF"/>
    <w:rsid w:val="00EE1111"/>
    <w:rsid w:val="00EE1A26"/>
    <w:rsid w:val="00EE1B08"/>
    <w:rsid w:val="00EE25D5"/>
    <w:rsid w:val="00EE2DF1"/>
    <w:rsid w:val="00EE43FB"/>
    <w:rsid w:val="00EE60B1"/>
    <w:rsid w:val="00EE6142"/>
    <w:rsid w:val="00EE773A"/>
    <w:rsid w:val="00EE783D"/>
    <w:rsid w:val="00EF3240"/>
    <w:rsid w:val="00EF4DEA"/>
    <w:rsid w:val="00EF6570"/>
    <w:rsid w:val="00EF6B0D"/>
    <w:rsid w:val="00EF774F"/>
    <w:rsid w:val="00F006AD"/>
    <w:rsid w:val="00F00B37"/>
    <w:rsid w:val="00F03106"/>
    <w:rsid w:val="00F03E8A"/>
    <w:rsid w:val="00F04898"/>
    <w:rsid w:val="00F11448"/>
    <w:rsid w:val="00F11657"/>
    <w:rsid w:val="00F1173C"/>
    <w:rsid w:val="00F14C82"/>
    <w:rsid w:val="00F15572"/>
    <w:rsid w:val="00F15B37"/>
    <w:rsid w:val="00F15D0B"/>
    <w:rsid w:val="00F166DA"/>
    <w:rsid w:val="00F20189"/>
    <w:rsid w:val="00F2231E"/>
    <w:rsid w:val="00F23B48"/>
    <w:rsid w:val="00F24736"/>
    <w:rsid w:val="00F24F19"/>
    <w:rsid w:val="00F25AA5"/>
    <w:rsid w:val="00F2669F"/>
    <w:rsid w:val="00F26C67"/>
    <w:rsid w:val="00F30804"/>
    <w:rsid w:val="00F32C40"/>
    <w:rsid w:val="00F35037"/>
    <w:rsid w:val="00F375CA"/>
    <w:rsid w:val="00F4146E"/>
    <w:rsid w:val="00F42A06"/>
    <w:rsid w:val="00F42F16"/>
    <w:rsid w:val="00F43491"/>
    <w:rsid w:val="00F44A6A"/>
    <w:rsid w:val="00F44D35"/>
    <w:rsid w:val="00F45E83"/>
    <w:rsid w:val="00F46392"/>
    <w:rsid w:val="00F468DE"/>
    <w:rsid w:val="00F46D15"/>
    <w:rsid w:val="00F47370"/>
    <w:rsid w:val="00F47752"/>
    <w:rsid w:val="00F5088B"/>
    <w:rsid w:val="00F51576"/>
    <w:rsid w:val="00F525F9"/>
    <w:rsid w:val="00F55B89"/>
    <w:rsid w:val="00F55C74"/>
    <w:rsid w:val="00F57214"/>
    <w:rsid w:val="00F57C97"/>
    <w:rsid w:val="00F60ED9"/>
    <w:rsid w:val="00F61578"/>
    <w:rsid w:val="00F636EA"/>
    <w:rsid w:val="00F638C9"/>
    <w:rsid w:val="00F63BD6"/>
    <w:rsid w:val="00F643BE"/>
    <w:rsid w:val="00F643CE"/>
    <w:rsid w:val="00F662D6"/>
    <w:rsid w:val="00F7014D"/>
    <w:rsid w:val="00F70CC6"/>
    <w:rsid w:val="00F71923"/>
    <w:rsid w:val="00F719CA"/>
    <w:rsid w:val="00F72869"/>
    <w:rsid w:val="00F72890"/>
    <w:rsid w:val="00F74CF7"/>
    <w:rsid w:val="00F751C8"/>
    <w:rsid w:val="00F75C17"/>
    <w:rsid w:val="00F8294E"/>
    <w:rsid w:val="00F84CD1"/>
    <w:rsid w:val="00F864D9"/>
    <w:rsid w:val="00F905D6"/>
    <w:rsid w:val="00F9602B"/>
    <w:rsid w:val="00F976A5"/>
    <w:rsid w:val="00FA05AA"/>
    <w:rsid w:val="00FA0B26"/>
    <w:rsid w:val="00FA156E"/>
    <w:rsid w:val="00FA187B"/>
    <w:rsid w:val="00FA2D80"/>
    <w:rsid w:val="00FA46CE"/>
    <w:rsid w:val="00FA6DD6"/>
    <w:rsid w:val="00FB1443"/>
    <w:rsid w:val="00FB17A4"/>
    <w:rsid w:val="00FB2251"/>
    <w:rsid w:val="00FB3198"/>
    <w:rsid w:val="00FB4178"/>
    <w:rsid w:val="00FB4580"/>
    <w:rsid w:val="00FB4F34"/>
    <w:rsid w:val="00FB68B8"/>
    <w:rsid w:val="00FC1632"/>
    <w:rsid w:val="00FC2EC8"/>
    <w:rsid w:val="00FC3A69"/>
    <w:rsid w:val="00FC4072"/>
    <w:rsid w:val="00FC4AFB"/>
    <w:rsid w:val="00FC572A"/>
    <w:rsid w:val="00FC5E08"/>
    <w:rsid w:val="00FC6889"/>
    <w:rsid w:val="00FC748B"/>
    <w:rsid w:val="00FC7B73"/>
    <w:rsid w:val="00FC7EB8"/>
    <w:rsid w:val="00FD0034"/>
    <w:rsid w:val="00FD06BD"/>
    <w:rsid w:val="00FD1A9D"/>
    <w:rsid w:val="00FD22BC"/>
    <w:rsid w:val="00FD230B"/>
    <w:rsid w:val="00FD2893"/>
    <w:rsid w:val="00FD668A"/>
    <w:rsid w:val="00FD7767"/>
    <w:rsid w:val="00FD7998"/>
    <w:rsid w:val="00FE0793"/>
    <w:rsid w:val="00FE0F08"/>
    <w:rsid w:val="00FE2463"/>
    <w:rsid w:val="00FE2C8C"/>
    <w:rsid w:val="00FE3460"/>
    <w:rsid w:val="00FE55F0"/>
    <w:rsid w:val="00FE564F"/>
    <w:rsid w:val="00FE6EBC"/>
    <w:rsid w:val="00FE6FC1"/>
    <w:rsid w:val="00FF03BD"/>
    <w:rsid w:val="00FF11AE"/>
    <w:rsid w:val="00FF19B7"/>
    <w:rsid w:val="00FF4822"/>
    <w:rsid w:val="00FF515E"/>
    <w:rsid w:val="00FF646D"/>
    <w:rsid w:val="00FF7F31"/>
    <w:rsid w:val="01122854"/>
    <w:rsid w:val="01C05DDC"/>
    <w:rsid w:val="01FE5E25"/>
    <w:rsid w:val="02512A45"/>
    <w:rsid w:val="02854601"/>
    <w:rsid w:val="02B17E16"/>
    <w:rsid w:val="030A02C7"/>
    <w:rsid w:val="03B62368"/>
    <w:rsid w:val="04A51E04"/>
    <w:rsid w:val="04CD0AEC"/>
    <w:rsid w:val="05187EAD"/>
    <w:rsid w:val="052A143E"/>
    <w:rsid w:val="065307B6"/>
    <w:rsid w:val="074B0C05"/>
    <w:rsid w:val="07573791"/>
    <w:rsid w:val="075C44A4"/>
    <w:rsid w:val="07681F2E"/>
    <w:rsid w:val="07BC151B"/>
    <w:rsid w:val="07E5274A"/>
    <w:rsid w:val="082F4C5B"/>
    <w:rsid w:val="08BE4983"/>
    <w:rsid w:val="095A26A9"/>
    <w:rsid w:val="096462CD"/>
    <w:rsid w:val="0982432F"/>
    <w:rsid w:val="0A5A0C17"/>
    <w:rsid w:val="0A6854A2"/>
    <w:rsid w:val="0B1D2EA9"/>
    <w:rsid w:val="0C035639"/>
    <w:rsid w:val="0C5B5212"/>
    <w:rsid w:val="0C811F2F"/>
    <w:rsid w:val="0CA161F3"/>
    <w:rsid w:val="0CB539D4"/>
    <w:rsid w:val="0CF93558"/>
    <w:rsid w:val="0D1A5C3A"/>
    <w:rsid w:val="0D6211F1"/>
    <w:rsid w:val="0D6403F4"/>
    <w:rsid w:val="0E9D4FD5"/>
    <w:rsid w:val="0EFD18B1"/>
    <w:rsid w:val="0F207139"/>
    <w:rsid w:val="0FE73305"/>
    <w:rsid w:val="10430D79"/>
    <w:rsid w:val="107E7CE5"/>
    <w:rsid w:val="115D39DE"/>
    <w:rsid w:val="1286259B"/>
    <w:rsid w:val="129B672E"/>
    <w:rsid w:val="13361FFD"/>
    <w:rsid w:val="13EB6319"/>
    <w:rsid w:val="14193794"/>
    <w:rsid w:val="146E3306"/>
    <w:rsid w:val="15220F0B"/>
    <w:rsid w:val="153F316E"/>
    <w:rsid w:val="161268EE"/>
    <w:rsid w:val="167300C9"/>
    <w:rsid w:val="16786401"/>
    <w:rsid w:val="16C27858"/>
    <w:rsid w:val="16EA4A30"/>
    <w:rsid w:val="16EB3B0B"/>
    <w:rsid w:val="17022A94"/>
    <w:rsid w:val="17087532"/>
    <w:rsid w:val="17347E28"/>
    <w:rsid w:val="173F60FB"/>
    <w:rsid w:val="184B0118"/>
    <w:rsid w:val="18AD57FC"/>
    <w:rsid w:val="18BC0C01"/>
    <w:rsid w:val="18C53B9A"/>
    <w:rsid w:val="18F14ED5"/>
    <w:rsid w:val="1928592C"/>
    <w:rsid w:val="19590956"/>
    <w:rsid w:val="196D3B90"/>
    <w:rsid w:val="19EE21F9"/>
    <w:rsid w:val="1AA801AF"/>
    <w:rsid w:val="1AE43A41"/>
    <w:rsid w:val="1B2D3842"/>
    <w:rsid w:val="1C24227B"/>
    <w:rsid w:val="1C8B7742"/>
    <w:rsid w:val="1C9D3A1C"/>
    <w:rsid w:val="1D2D41A5"/>
    <w:rsid w:val="1D4A2691"/>
    <w:rsid w:val="1D924317"/>
    <w:rsid w:val="1DF82DB8"/>
    <w:rsid w:val="1E53626A"/>
    <w:rsid w:val="1E7A5630"/>
    <w:rsid w:val="1EB82B56"/>
    <w:rsid w:val="1F3F1234"/>
    <w:rsid w:val="1F535629"/>
    <w:rsid w:val="1FA352B3"/>
    <w:rsid w:val="1FB30AA0"/>
    <w:rsid w:val="20CF0EA9"/>
    <w:rsid w:val="210350C4"/>
    <w:rsid w:val="218C7F08"/>
    <w:rsid w:val="22AD0C9F"/>
    <w:rsid w:val="22CE5C19"/>
    <w:rsid w:val="23722B25"/>
    <w:rsid w:val="23A83AD1"/>
    <w:rsid w:val="24583186"/>
    <w:rsid w:val="252C2B4F"/>
    <w:rsid w:val="258B7DFA"/>
    <w:rsid w:val="25D028AC"/>
    <w:rsid w:val="26046DA2"/>
    <w:rsid w:val="264B7A15"/>
    <w:rsid w:val="268E4BCB"/>
    <w:rsid w:val="26E45501"/>
    <w:rsid w:val="26FE330F"/>
    <w:rsid w:val="27080498"/>
    <w:rsid w:val="27784FE4"/>
    <w:rsid w:val="283626BF"/>
    <w:rsid w:val="294A382D"/>
    <w:rsid w:val="29796277"/>
    <w:rsid w:val="2A0A12AA"/>
    <w:rsid w:val="2A307B3B"/>
    <w:rsid w:val="2C480AAE"/>
    <w:rsid w:val="2C746C0F"/>
    <w:rsid w:val="2C856A8B"/>
    <w:rsid w:val="2C874486"/>
    <w:rsid w:val="2C89152C"/>
    <w:rsid w:val="2CBE3F33"/>
    <w:rsid w:val="2DCE2ED0"/>
    <w:rsid w:val="2EB24759"/>
    <w:rsid w:val="2EC22F66"/>
    <w:rsid w:val="2F1A70FA"/>
    <w:rsid w:val="2F57792B"/>
    <w:rsid w:val="2F807A4D"/>
    <w:rsid w:val="2F943126"/>
    <w:rsid w:val="2F9601EC"/>
    <w:rsid w:val="2FFE7C6C"/>
    <w:rsid w:val="30360E46"/>
    <w:rsid w:val="304B3606"/>
    <w:rsid w:val="30611D45"/>
    <w:rsid w:val="32115FD4"/>
    <w:rsid w:val="325C097F"/>
    <w:rsid w:val="32ED6216"/>
    <w:rsid w:val="330230B4"/>
    <w:rsid w:val="33835013"/>
    <w:rsid w:val="33EE1201"/>
    <w:rsid w:val="344B4D7E"/>
    <w:rsid w:val="3465289F"/>
    <w:rsid w:val="35694D5E"/>
    <w:rsid w:val="366E7442"/>
    <w:rsid w:val="36C75E51"/>
    <w:rsid w:val="37421875"/>
    <w:rsid w:val="378A3E86"/>
    <w:rsid w:val="3797202E"/>
    <w:rsid w:val="37CD57B3"/>
    <w:rsid w:val="3A900935"/>
    <w:rsid w:val="3AD5100F"/>
    <w:rsid w:val="3B73756F"/>
    <w:rsid w:val="3C9A404C"/>
    <w:rsid w:val="3D15230F"/>
    <w:rsid w:val="3D384CD7"/>
    <w:rsid w:val="3E227296"/>
    <w:rsid w:val="3EE150ED"/>
    <w:rsid w:val="402744C6"/>
    <w:rsid w:val="407026E2"/>
    <w:rsid w:val="40BA2AEA"/>
    <w:rsid w:val="40BF01B0"/>
    <w:rsid w:val="41192E01"/>
    <w:rsid w:val="43347BE8"/>
    <w:rsid w:val="435F6B7B"/>
    <w:rsid w:val="43E665FE"/>
    <w:rsid w:val="446342C5"/>
    <w:rsid w:val="449B4FF3"/>
    <w:rsid w:val="453301DD"/>
    <w:rsid w:val="4621239C"/>
    <w:rsid w:val="47317668"/>
    <w:rsid w:val="47AC4676"/>
    <w:rsid w:val="482601FA"/>
    <w:rsid w:val="48AF029C"/>
    <w:rsid w:val="49D51DA4"/>
    <w:rsid w:val="49EB732E"/>
    <w:rsid w:val="4AE65A77"/>
    <w:rsid w:val="4C7E600E"/>
    <w:rsid w:val="4CC92F6C"/>
    <w:rsid w:val="4D017A53"/>
    <w:rsid w:val="4D950F43"/>
    <w:rsid w:val="4E0926FB"/>
    <w:rsid w:val="4E0D0587"/>
    <w:rsid w:val="4E4410F8"/>
    <w:rsid w:val="4FA457D5"/>
    <w:rsid w:val="4FD45046"/>
    <w:rsid w:val="503202AD"/>
    <w:rsid w:val="508B26AF"/>
    <w:rsid w:val="513E168C"/>
    <w:rsid w:val="516B7AD4"/>
    <w:rsid w:val="53525B1B"/>
    <w:rsid w:val="53D038FB"/>
    <w:rsid w:val="53D103D4"/>
    <w:rsid w:val="542E0E05"/>
    <w:rsid w:val="54724B01"/>
    <w:rsid w:val="54764D60"/>
    <w:rsid w:val="54C104F7"/>
    <w:rsid w:val="55A12970"/>
    <w:rsid w:val="562A5768"/>
    <w:rsid w:val="57212510"/>
    <w:rsid w:val="584D2308"/>
    <w:rsid w:val="58D067A0"/>
    <w:rsid w:val="598A025F"/>
    <w:rsid w:val="5A8F6606"/>
    <w:rsid w:val="5AF279BD"/>
    <w:rsid w:val="5B3B4EED"/>
    <w:rsid w:val="5B615933"/>
    <w:rsid w:val="5C9E026D"/>
    <w:rsid w:val="5C9F3F91"/>
    <w:rsid w:val="5CA24354"/>
    <w:rsid w:val="5CDD41F7"/>
    <w:rsid w:val="5D833897"/>
    <w:rsid w:val="5D837456"/>
    <w:rsid w:val="5E7B2D2B"/>
    <w:rsid w:val="5E9126A2"/>
    <w:rsid w:val="5EE5339F"/>
    <w:rsid w:val="5F5A01BE"/>
    <w:rsid w:val="60A17433"/>
    <w:rsid w:val="60C32C2C"/>
    <w:rsid w:val="60E37263"/>
    <w:rsid w:val="61100F0B"/>
    <w:rsid w:val="61275C59"/>
    <w:rsid w:val="61D21427"/>
    <w:rsid w:val="62ED61CB"/>
    <w:rsid w:val="6313443C"/>
    <w:rsid w:val="64E2364E"/>
    <w:rsid w:val="65BE1F54"/>
    <w:rsid w:val="668A3423"/>
    <w:rsid w:val="67593C3B"/>
    <w:rsid w:val="67F27F85"/>
    <w:rsid w:val="681A7715"/>
    <w:rsid w:val="691C6736"/>
    <w:rsid w:val="692E741C"/>
    <w:rsid w:val="69A537CD"/>
    <w:rsid w:val="69EC656A"/>
    <w:rsid w:val="6ABC7705"/>
    <w:rsid w:val="6AC9208D"/>
    <w:rsid w:val="6BC63AA9"/>
    <w:rsid w:val="6CD74E11"/>
    <w:rsid w:val="6D313D1E"/>
    <w:rsid w:val="6DF03B5A"/>
    <w:rsid w:val="6E594678"/>
    <w:rsid w:val="6EB723F3"/>
    <w:rsid w:val="6F2F064B"/>
    <w:rsid w:val="6F5C033A"/>
    <w:rsid w:val="70062485"/>
    <w:rsid w:val="708B0D0A"/>
    <w:rsid w:val="711B73BA"/>
    <w:rsid w:val="71402F9F"/>
    <w:rsid w:val="71517BE3"/>
    <w:rsid w:val="71703F35"/>
    <w:rsid w:val="71801946"/>
    <w:rsid w:val="71CB5A77"/>
    <w:rsid w:val="720B213F"/>
    <w:rsid w:val="733A35E0"/>
    <w:rsid w:val="73534802"/>
    <w:rsid w:val="754C2FBA"/>
    <w:rsid w:val="759D7FD7"/>
    <w:rsid w:val="76B3305B"/>
    <w:rsid w:val="77047AC9"/>
    <w:rsid w:val="77630FC2"/>
    <w:rsid w:val="777A4615"/>
    <w:rsid w:val="77C4170F"/>
    <w:rsid w:val="77C66C1C"/>
    <w:rsid w:val="77D9463D"/>
    <w:rsid w:val="787C0CCB"/>
    <w:rsid w:val="7A0739AD"/>
    <w:rsid w:val="7A321C7A"/>
    <w:rsid w:val="7AB8721F"/>
    <w:rsid w:val="7D06690D"/>
    <w:rsid w:val="7D2247B4"/>
    <w:rsid w:val="7D851B0F"/>
    <w:rsid w:val="7EA2582A"/>
    <w:rsid w:val="7F0067FB"/>
    <w:rsid w:val="7F347EF4"/>
    <w:rsid w:val="7F7474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1"/>
    <w:semiHidden/>
    <w:unhideWhenUsed/>
    <w:qFormat/>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8">
    <w:name w:val="Emphasis"/>
    <w:basedOn w:val="7"/>
    <w:qFormat/>
    <w:uiPriority w:val="0"/>
    <w:rPr>
      <w:i/>
      <w:iCs/>
    </w:rPr>
  </w:style>
  <w:style w:type="character" w:styleId="9">
    <w:name w:val="Hyperlink"/>
    <w:basedOn w:val="7"/>
    <w:semiHidden/>
    <w:unhideWhenUsed/>
    <w:qFormat/>
    <w:uiPriority w:val="99"/>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批注框文本 Char"/>
    <w:basedOn w:val="7"/>
    <w:link w:val="2"/>
    <w:semiHidden/>
    <w:qFormat/>
    <w:uiPriority w:val="99"/>
    <w:rPr>
      <w:rFonts w:ascii="Times New Roman" w:hAnsi="Times New Roman" w:eastAsia="宋体" w:cs="Times New Roman"/>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1378</Words>
  <Characters>7855</Characters>
  <Lines>65</Lines>
  <Paragraphs>18</Paragraphs>
  <TotalTime>0</TotalTime>
  <ScaleCrop>false</ScaleCrop>
  <LinksUpToDate>false</LinksUpToDate>
  <CharactersWithSpaces>9215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2019-05-06T01:54:00Z</dcterms:created>
  <dc:creator>jnrc0</dc:creator>
  <cp:lastModifiedBy>Administrator</cp:lastModifiedBy>
  <cp:lastPrinted>2021-08-27T08:09:00Z</cp:lastPrinted>
  <dcterms:modified xsi:type="dcterms:W3CDTF">2021-09-07T02:26:27Z</dcterms:modified>
  <cp:revision>2697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